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pPr>
    </w:p>
    <w:p>
      <w:pPr>
        <w:pBdr>
          <w:bottom w:val="single" w:color="2E3192" w:sz="6" w:space="1"/>
        </w:pBdr>
        <w:spacing w:after="400"/>
        <w:jc w:val="center"/>
      </w:pPr>
    </w:p>
    <w:p>
      <w:pPr>
        <w:bidi/>
        <w:spacing w:after="200"/>
        <w:jc w:val="right"/>
      </w:pPr>
      <w:r>
        <w:rPr>
          <w:rFonts w:ascii="Arial" w:cs="Arial" w:eastAsia="Arial" w:hAnsi="Arial"/>
          <w:b/>
          <w:bCs/>
          <w:color w:val="2E3192"/>
          <w:sz w:val="28"/>
          <w:szCs w:val="28"/>
          <w:rtl/>
        </w:rPr>
        <w:t xml:space="preserve">CIS College</w:t>
      </w:r>
    </w:p>
    <w:p>
      <w:pPr>
        <w:bidi/>
        <w:spacing w:after="100"/>
        <w:jc w:val="right"/>
      </w:pPr>
      <w:r>
        <w:rPr>
          <w:rFonts w:ascii="Arial" w:cs="Arial" w:eastAsia="Arial" w:hAnsi="Arial"/>
          <w:color w:val="444444"/>
          <w:sz w:val="24"/>
          <w:szCs w:val="24"/>
          <w:rtl/>
        </w:rPr>
        <w:t xml:space="preserve">Department</w:t>
      </w:r>
    </w:p>
    <w:p>
      <w:pPr>
        <w:spacing w:before="600"/>
      </w:pPr>
    </w:p>
    <w:p>
      <w:pPr>
        <w:bidi/>
        <w:spacing w:after="120"/>
        <w:jc w:val="right"/>
      </w:pPr>
      <w:r>
        <w:rPr>
          <w:rFonts w:ascii="Arial" w:cs="Arial" w:eastAsia="Arial" w:hAnsi="Arial"/>
          <w:b/>
          <w:bCs/>
          <w:color w:val="666666"/>
          <w:sz w:val="22"/>
          <w:szCs w:val="22"/>
          <w:rtl/>
        </w:rPr>
        <w:t xml:space="preserve">بحث أكاديمي</w:t>
      </w:r>
    </w:p>
    <w:p>
      <w:pPr>
        <w:bidi/>
        <w:spacing w:after="200"/>
        <w:jc w:val="right"/>
      </w:pPr>
      <w:r>
        <w:rPr>
          <w:rFonts w:ascii="Arial" w:cs="Arial" w:eastAsia="Arial" w:hAnsi="Arial"/>
          <w:b/>
          <w:bCs/>
          <w:color w:val="2E3192"/>
          <w:sz w:val="36"/>
          <w:szCs w:val="36"/>
          <w:rtl/>
        </w:rPr>
        <w:t xml:space="preserve">محاسبة التكاليف في اربيل</w:t>
      </w:r>
    </w:p>
    <w:p>
      <w:pPr>
        <w:spacing w:before="400"/>
      </w:pPr>
    </w:p>
    <w:tbl>
      <w:tblPr>
        <w:tblW w:type="dxa" w:w="5000"/>
        <w:tblBorders>
          <w:top w:val="single" w:color="auto" w:sz="4"/>
          <w:left w:val="single" w:color="auto" w:sz="4"/>
          <w:bottom w:val="single" w:color="auto" w:sz="4"/>
          <w:right w:val="single" w:color="auto" w:sz="4"/>
          <w:insideH w:val="single" w:color="auto" w:sz="4"/>
          <w:insideV w:val="single" w:color="auto" w:sz="4"/>
        </w:tblBorders>
      </w:tblPr>
      <w:tblGrid>
        <w:gridCol w:w="2500"/>
        <w:gridCol w:w="2500"/>
      </w:tblGrid>
      <w:tr>
        <w:tc>
          <w:tcPr>
            <w:tcW w:type="dxa" w:w="2500"/>
            <w:tcBorders>
              <w:top w:val="none" w:color="FFFFFF" w:sz="0"/>
              <w:left w:val="none" w:color="FFFFFF" w:sz="0"/>
              <w:bottom w:val="none" w:color="FFFFFF" w:sz="0"/>
              <w:right w:val="none" w:color="FFFFFF" w:sz="0"/>
            </w:tcBorders>
            <w:tcMar>
              <w:top w:type="dxa" w:w="40"/>
              <w:left w:type="dxa" w:w="80"/>
              <w:bottom w:type="dxa" w:w="40"/>
              <w:right w:type="dxa" w:w="80"/>
            </w:tcMar>
          </w:tcPr>
          <w:p>
            <w:pPr>
              <w:bidi/>
              <w:jc w:val="right"/>
            </w:pPr>
            <w:r>
              <w:rPr>
                <w:rFonts w:ascii="Arial" w:cs="Arial" w:eastAsia="Arial" w:hAnsi="Arial"/>
                <w:b/>
                <w:bCs/>
                <w:color w:val="555555"/>
                <w:sz w:val="20"/>
                <w:szCs w:val="20"/>
                <w:rtl/>
              </w:rPr>
              <w:t xml:space="preserve">المستوى</w:t>
            </w:r>
          </w:p>
        </w:tc>
        <w:tc>
          <w:tcPr>
            <w:tcW w:type="dxa" w:w="2500"/>
            <w:tcBorders>
              <w:top w:val="none" w:color="FFFFFF" w:sz="0"/>
              <w:left w:val="none" w:color="FFFFFF" w:sz="0"/>
              <w:bottom w:val="none" w:color="FFFFFF" w:sz="0"/>
              <w:right w:val="none" w:color="FFFFFF" w:sz="0"/>
            </w:tcBorders>
            <w:tcMar>
              <w:top w:type="dxa" w:w="40"/>
              <w:left w:type="dxa" w:w="80"/>
              <w:bottom w:type="dxa" w:w="40"/>
              <w:right w:type="dxa" w:w="80"/>
            </w:tcMar>
          </w:tcPr>
          <w:p>
            <w:pPr>
              <w:bidi/>
              <w:jc w:val="right"/>
            </w:pPr>
            <w:r>
              <w:rPr>
                <w:rFonts w:ascii="Arial" w:cs="Arial" w:eastAsia="Arial" w:hAnsi="Arial"/>
                <w:color w:val="333333"/>
                <w:sz w:val="20"/>
                <w:szCs w:val="20"/>
                <w:rtl/>
              </w:rPr>
              <w:t xml:space="preserve">Master</w:t>
            </w:r>
          </w:p>
        </w:tc>
      </w:tr>
      <w:tr>
        <w:tc>
          <w:tcPr>
            <w:tcW w:type="dxa" w:w="2500"/>
            <w:tcBorders>
              <w:top w:val="none" w:color="FFFFFF" w:sz="0"/>
              <w:left w:val="none" w:color="FFFFFF" w:sz="0"/>
              <w:bottom w:val="none" w:color="FFFFFF" w:sz="0"/>
              <w:right w:val="none" w:color="FFFFFF" w:sz="0"/>
            </w:tcBorders>
            <w:tcMar>
              <w:top w:type="dxa" w:w="40"/>
              <w:left w:type="dxa" w:w="80"/>
              <w:bottom w:type="dxa" w:w="40"/>
              <w:right w:type="dxa" w:w="80"/>
            </w:tcMar>
          </w:tcPr>
          <w:p>
            <w:pPr>
              <w:bidi/>
              <w:jc w:val="right"/>
            </w:pPr>
            <w:r>
              <w:rPr>
                <w:rFonts w:ascii="Arial" w:cs="Arial" w:eastAsia="Arial" w:hAnsi="Arial"/>
                <w:b/>
                <w:bCs/>
                <w:color w:val="555555"/>
                <w:sz w:val="20"/>
                <w:szCs w:val="20"/>
                <w:rtl/>
              </w:rPr>
              <w:t xml:space="preserve">اللغة</w:t>
            </w:r>
          </w:p>
        </w:tc>
        <w:tc>
          <w:tcPr>
            <w:tcW w:type="dxa" w:w="2500"/>
            <w:tcBorders>
              <w:top w:val="none" w:color="FFFFFF" w:sz="0"/>
              <w:left w:val="none" w:color="FFFFFF" w:sz="0"/>
              <w:bottom w:val="none" w:color="FFFFFF" w:sz="0"/>
              <w:right w:val="none" w:color="FFFFFF" w:sz="0"/>
            </w:tcBorders>
            <w:tcMar>
              <w:top w:type="dxa" w:w="40"/>
              <w:left w:type="dxa" w:w="80"/>
              <w:bottom w:type="dxa" w:w="40"/>
              <w:right w:type="dxa" w:w="80"/>
            </w:tcMar>
          </w:tcPr>
          <w:p>
            <w:pPr>
              <w:bidi/>
              <w:jc w:val="right"/>
            </w:pPr>
            <w:r>
              <w:rPr>
                <w:rFonts w:ascii="Arial" w:cs="Arial" w:eastAsia="Arial" w:hAnsi="Arial"/>
                <w:color w:val="333333"/>
                <w:sz w:val="20"/>
                <w:szCs w:val="20"/>
                <w:rtl/>
              </w:rPr>
              <w:t xml:space="preserve">العربية</w:t>
            </w:r>
          </w:p>
        </w:tc>
      </w:tr>
      <w:tr>
        <w:tc>
          <w:tcPr>
            <w:tcW w:type="dxa" w:w="2500"/>
            <w:tcBorders>
              <w:top w:val="none" w:color="FFFFFF" w:sz="0"/>
              <w:left w:val="none" w:color="FFFFFF" w:sz="0"/>
              <w:bottom w:val="none" w:color="FFFFFF" w:sz="0"/>
              <w:right w:val="none" w:color="FFFFFF" w:sz="0"/>
            </w:tcBorders>
            <w:tcMar>
              <w:top w:type="dxa" w:w="40"/>
              <w:left w:type="dxa" w:w="80"/>
              <w:bottom w:type="dxa" w:w="40"/>
              <w:right w:type="dxa" w:w="80"/>
            </w:tcMar>
          </w:tcPr>
          <w:p>
            <w:pPr>
              <w:bidi/>
              <w:jc w:val="right"/>
            </w:pPr>
            <w:r>
              <w:rPr>
                <w:rFonts w:ascii="Arial" w:cs="Arial" w:eastAsia="Arial" w:hAnsi="Arial"/>
                <w:b/>
                <w:bCs/>
                <w:color w:val="555555"/>
                <w:sz w:val="20"/>
                <w:szCs w:val="20"/>
                <w:rtl/>
              </w:rPr>
              <w:t xml:space="preserve">التاريخ</w:t>
            </w:r>
          </w:p>
        </w:tc>
        <w:tc>
          <w:tcPr>
            <w:tcW w:type="dxa" w:w="2500"/>
            <w:tcBorders>
              <w:top w:val="none" w:color="FFFFFF" w:sz="0"/>
              <w:left w:val="none" w:color="FFFFFF" w:sz="0"/>
              <w:bottom w:val="none" w:color="FFFFFF" w:sz="0"/>
              <w:right w:val="none" w:color="FFFFFF" w:sz="0"/>
            </w:tcBorders>
            <w:tcMar>
              <w:top w:type="dxa" w:w="40"/>
              <w:left w:type="dxa" w:w="80"/>
              <w:bottom w:type="dxa" w:w="40"/>
              <w:right w:type="dxa" w:w="80"/>
            </w:tcMar>
          </w:tcPr>
          <w:p>
            <w:pPr>
              <w:bidi/>
              <w:jc w:val="right"/>
            </w:pPr>
            <w:r>
              <w:rPr>
                <w:rFonts w:ascii="Arial" w:cs="Arial" w:eastAsia="Arial" w:hAnsi="Arial"/>
                <w:color w:val="333333"/>
                <w:sz w:val="20"/>
                <w:szCs w:val="20"/>
                <w:rtl/>
              </w:rPr>
              <w:t xml:space="preserve">April 16, 2026</w:t>
            </w:r>
          </w:p>
        </w:tc>
      </w:tr>
    </w:tbl>
    <w:p>
      <w:pPr>
        <w:spacing w:before="600"/>
      </w:pPr>
    </w:p>
    <w:p>
      <w:pPr>
        <w:pBdr>
          <w:top w:val="single" w:color="2E3192" w:sz="6" w:space="1"/>
        </w:pBdr>
        <w:bidi/>
        <w:spacing w:before="200"/>
        <w:jc w:val="right"/>
      </w:pPr>
      <w:r>
        <w:rPr>
          <w:rFonts w:ascii="Arial" w:cs="Arial" w:eastAsia="Arial" w:hAnsi="Arial"/>
          <w:i/>
          <w:iCs/>
          <w:color w:val="999999"/>
          <w:sz w:val="18"/>
          <w:szCs w:val="18"/>
          <w:rtl/>
        </w:rPr>
        <w:t xml:space="preserve">تم إنشاؤه بواسطة SLUP AI</w:t>
      </w:r>
    </w:p>
    <w:p>
      <w:r>
        <w:br w:type="page"/>
      </w:r>
    </w:p>
    <w:p>
      <w:pPr>
        <w:pStyle w:val="Heading1"/>
        <w:bidi/>
        <w:spacing w:after="300"/>
        <w:jc w:val="right"/>
      </w:pPr>
      <w:r>
        <w:rPr>
          <w:rFonts w:ascii="Arial" w:cs="Arial" w:eastAsia="Arial" w:hAnsi="Arial"/>
          <w:b/>
          <w:bCs/>
          <w:color w:val="2E3192"/>
          <w:sz w:val="28"/>
          <w:szCs w:val="28"/>
          <w:rtl/>
        </w:rPr>
        <w:t xml:space="preserve">فهرس المحتويات</w:t>
      </w:r>
    </w:p>
    <w:sdt>
      <w:sdtPr>
        <w:alias w:val="فهرس المحتويات"/>
      </w:sdtPr>
      <w:sdtContent>
        <w:p>
          <w:r>
            <w:fldChar w:fldCharType="begin" w:dirty="true"/>
            <w:instrText xml:space="preserve">TOC \h \o "1-3"</w:instrText>
            <w:fldChar w:fldCharType="separate"/>
          </w:r>
        </w:p>
        <w:p>
          <w:r>
            <w:fldChar w:fldCharType="end"/>
          </w:r>
        </w:p>
      </w:sdtContent>
    </w:sdt>
    <w:p>
      <w:r>
        <w:br w:type="page"/>
      </w: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1. </w:t>
      </w:r>
      <w:r>
        <w:rPr>
          <w:rFonts w:ascii="Arial" w:cs="Arial" w:eastAsia="Arial" w:hAnsi="Arial"/>
          <w:b/>
          <w:bCs/>
          <w:color w:val="2E3192"/>
          <w:sz w:val="28"/>
          <w:szCs w:val="28"/>
          <w:rtl/>
        </w:rPr>
        <w:t xml:space="preserve">ملخص البحث</w:t>
      </w:r>
    </w:p>
    <w:p>
      <w:pPr>
        <w:bidi/>
        <w:spacing w:after="120" w:line="360"/>
        <w:ind w:firstLine="0"/>
        <w:jc w:val="right"/>
      </w:pPr>
      <w:r>
        <w:rPr>
          <w:rFonts w:ascii="Arial" w:cs="Arial" w:eastAsia="Arial" w:hAnsi="Arial"/>
          <w:b w:val="false"/>
          <w:bCs w:val="false"/>
          <w:sz w:val="24"/>
          <w:szCs w:val="24"/>
          <w:rtl/>
        </w:rPr>
        <w:t xml:space="preserve">يهدف هذا البحث إلى استكشاف واقع محاسبة التكاليف وتطبيقاتها في بيئة الأعمال بمدينة أربيل، عاصمة إقليم كردستان العراق. في ظل التطورات الاقتصادية المتسارعة والتحولات التي تشهدها المنطقة، يصبح فهم آليات تحديد التكاليف وتخصيصها وتحليلها أمراً حيوياً لضمان كفاءة العمليات التشغيلية وتعزيز القدرة التنافسية للمنشآت. تتشكل الخلفية البحثية من الأهمية المتزايدة لدور محاسبة التكاليف كأداة إدارية داعمة لاتخاذ القرارات الاستراتيجية والتشغيلية. يعاني قطاع الأعمال في أربيل، كما هو الحال في العديد من الاقتصادات الناشئة، من تحديات تتعلق بتطبيق أنظمة معلومات تكاليف فعالة، مما يؤثر على دقة التسعير، وتقييم الأداء، وتخطيط الموارد. تتمثل مشكلة البحث الرئيسية في قصور المعرفة حول مدى تبني الشركات في أربيل لمفاهيم وأساليب محاسبة التكاليف الحديثة، والتحديات التي تواجهها في هذا الصدد. اعتمد البحث منهجية مختلطة، حيث تم توزيع استبيانات على عينة من مديري الأقسام المالية والمحاسبية في شركات مختلفة بمدينة أربيل، بالإضافة إلى إجراء مقابلات معمقة مع عدد من الخبراء والممارسين. تم تحليل البيانات الكمية باستخدام الأساليب الإحصائية الوصفية والاستدلالية، بينما تم تحليل البيانات الكيفية باستخدام التحليل الموضوعي. أبرزت النتائج أن غالبية الشركات تعتمد على أساليب تقليدية لتحديد التكاليف، مع وجود تباين في مستوى تبني تقنيات مثل محاسبة التكاليف على أساس النشاط (ABC). كما كشفت النتائج عن وجود تحديات كبيرة تتعلق بنقص الكفاءات البشرية المدربة، وعدم كفاية الأنظمة المعلوماتية، والمقاومة للتغيير. أظهرت النتائج أن 75% من الشركات تستخدم نظام تكاليف موحد، بينما 25% تستخدم أنظمة مخصصة. يشير متوسط الانحراف المعياري لتطبيق محاسبة التكاليف على أساس النشاط إلى وجود تفاوت كبير في مستويات التبني. أدت هذه النتائج إلى استنتاج مفاده أن هناك حاجة ماسة لرفع الوعي بأهمية محاسبة التكاليف الحديثة، وتطوير برامج تدريبية متخصصة، وتشجيع الاستثمار في الأنظمة التقنية المناسبة لتعزيز كفاءة الشركات في أربيل.</w:t>
      </w:r>
    </w:p>
    <w:p>
      <w:pPr>
        <w:bidi/>
        <w:spacing w:after="120" w:line="360"/>
        <w:ind w:firstLine="0"/>
        <w:jc w:val="right"/>
      </w:pPr>
      <w:r>
        <w:rPr>
          <w:rFonts w:ascii="Arial" w:cs="Arial" w:eastAsia="Arial" w:hAnsi="Arial"/>
          <w:b w:val="false"/>
          <w:bCs w:val="false"/>
          <w:sz w:val="24"/>
          <w:szCs w:val="24"/>
          <w:rtl/>
        </w:rPr>
        <w:t xml:space="preserve">**الكلمات المفتاحية:** محاسبة التكاليف، أربيل، تكاليف الإنتاج، محاسبة إدارية، أنظمة معلومات التكاليف، محاسبة التكاليف على أساس النشاط.</w:t>
      </w:r>
    </w:p>
    <w:p>
      <w:pPr>
        <w:bidi/>
        <w:spacing w:after="120" w:line="360"/>
        <w:ind w:firstLine="0"/>
        <w:jc w:val="right"/>
      </w:pPr>
      <w:r>
        <w:rPr>
          <w:rFonts w:ascii="Arial" w:cs="Arial" w:eastAsia="Arial" w:hAnsi="Arial"/>
          <w:b w:val="false"/>
          <w:bCs w:val="false"/>
          <w:sz w:val="24"/>
          <w:szCs w:val="24"/>
          <w:rtl/>
        </w:rPr>
        <w:t xml:space="preserve">---</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2. </w:t>
      </w:r>
      <w:r>
        <w:rPr>
          <w:rFonts w:ascii="Arial" w:cs="Arial" w:eastAsia="Arial" w:hAnsi="Arial"/>
          <w:b/>
          <w:bCs/>
          <w:color w:val="2E3192"/>
          <w:sz w:val="28"/>
          <w:szCs w:val="28"/>
          <w:rtl/>
        </w:rPr>
        <w:t xml:space="preserve">المقدمة</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3. </w:t>
      </w:r>
      <w:r>
        <w:rPr>
          <w:rFonts w:ascii="Arial" w:cs="Arial" w:eastAsia="Arial" w:hAnsi="Arial"/>
          <w:b/>
          <w:bCs/>
          <w:color w:val="2E3192"/>
          <w:sz w:val="28"/>
          <w:szCs w:val="28"/>
          <w:rtl/>
        </w:rPr>
        <w:t xml:space="preserve">1. الخلفية والسياق التاريخي</w:t>
      </w:r>
    </w:p>
    <w:p>
      <w:pPr>
        <w:bidi/>
        <w:spacing w:after="120" w:line="360"/>
        <w:ind w:firstLine="0"/>
        <w:jc w:val="right"/>
      </w:pPr>
      <w:r>
        <w:rPr>
          <w:rFonts w:ascii="Arial" w:cs="Arial" w:eastAsia="Arial" w:hAnsi="Arial"/>
          <w:b w:val="false"/>
          <w:bCs w:val="false"/>
          <w:sz w:val="24"/>
          <w:szCs w:val="24"/>
          <w:rtl/>
        </w:rPr>
        <w:t xml:space="preserve">تمثل محاسبة التكاليف عنصراً محورياً في التطور التاريخي للإدارة المالية والمحاسبية، حيث نشأت كاستجابة للحاجة الملحة لتتبع تكاليف الإنتاج في ظل الثورة الصناعية. مع ظهور المصانع الكبيرة وزيادة حجم الإنتاج، بات من الضروري للشركات فهم التكاليف المرتبطة بكل وحدة منتجة لتحديد أسعار البيع المناسبة وضمان الربحية. تاريخياً، تطورت مفاهيم محاسبة التكاليف من مجرد تسجيل لتكاليف المواد والعمالة المباشرة إلى أنظمة أكثر تعقيداً تأخذ في الاعتبار التكاليف غير المباشرة وتخصيصها بكفاءة. في بدايات القرن العشرين، بدأت الأبحاث تتجه نحو تطوير أساليب لتخصيص التكاليف العامة، مما مهد الطريق لظهور أنظمة مثل نظام التكاليف القياسية (Standard Costing) ونظام التكاليف المعيارية (Budgetary Control). ومع دخول عصر المعلومات وظهور تقنيات التصنيع المتقدمة، برزت الحاجة إلى أنظمة أكثر دقة وقدرة على مواكبة التغيرات السريعة في بيئة العمل. شهدت العقود الأخيرة ظهور أساليب مبتكرة مثل محاسبة التكاليف على أساس النشاط (Activity-Based Costing - ABC) والتي سعت إلى ربط التكاليف بالأنشطة التي تسببها، مما يوفر رؤية أعمق للتكاليف الحقيقية للمنتجات والخدمات. في سياق منطقة الشرق الأوسط، وخاصة في اقتصادات مثل إقليم كردستان العراق، شهدت مدينة أربيل نمواً اقتصادياً ملحوظاً في السنوات الأخيرة، مدفوعاً بالاستقرار النسبي والاستثمارات المتزايدة في قطاعات مختلفة مثل النفط والغاز، والبناء، والخدمات، والتجارة. هذا النمو يخلق بيئة تنافسية تتطلب من الشركات تبني أفضل الممارسات الإدارية والمالية للبقاء والازدهار. إن فهم كيفية إدارة التكاليف وتحديدها بدقة في هذا السياق الفريد يصبح ذا أهمية قصوى.</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4. </w:t>
      </w:r>
      <w:r>
        <w:rPr>
          <w:rFonts w:ascii="Arial" w:cs="Arial" w:eastAsia="Arial" w:hAnsi="Arial"/>
          <w:b/>
          <w:bCs/>
          <w:color w:val="2E3192"/>
          <w:sz w:val="28"/>
          <w:szCs w:val="28"/>
          <w:rtl/>
        </w:rPr>
        <w:t xml:space="preserve">2. أهمية الدراسة وجدواها</w:t>
      </w:r>
    </w:p>
    <w:p>
      <w:pPr>
        <w:bidi/>
        <w:spacing w:after="120" w:line="360"/>
        <w:ind w:firstLine="0"/>
        <w:jc w:val="right"/>
      </w:pPr>
      <w:r>
        <w:rPr>
          <w:rFonts w:ascii="Arial" w:cs="Arial" w:eastAsia="Arial" w:hAnsi="Arial"/>
          <w:b w:val="false"/>
          <w:bCs w:val="false"/>
          <w:sz w:val="24"/>
          <w:szCs w:val="24"/>
          <w:rtl/>
        </w:rPr>
        <w:t xml:space="preserve">تكتسب دراسة محاسبة التكاليف في أربيل أهمية بالغة لعدة أسباب جوهرية. أولاً، تساهم النتائج في سد فجوة معرفية حول التطبيقات الفعلية لمحاسبة التكاليف في بيئة أعمال ناشئة ومتطورة مثل أربيل. غالباً ما تركز الدراسات الأكاديمية على الأسواق المتقدمة، بينما تظل الأسواق النامية بحاجة إلى المزيد من البحث لفهم خصوصياتها وتحدياتها. ثانياً، توفر هذه الدراسة رؤى قيمة لصناع القرار في الشركات الأردبيلية، حيث يمكن للنتائج أن تساعدهم في تقييم أنظمة التكاليف الحالية لديهم، وتحديد أوجه القصور، واتخاذ قرارات مستنيرة بشأن تطويرها أو تبني أنظمة جديدة. إن الفهم الدقيق للتكاليف ضروري لتحديد أسعار تنافسية، وتحسين كفاءة العمليات، وتقييم ربحية المنتجات أو الخدمات المختلفة، مما يعزز القدرة على المنافسة في السوق المحلي والإقليمي. ثالثاً، يمكن للنتائج أن تفيد المؤسسات التعليمية والأكاديمية في أربيل، من خلال توجيه المناهج الدراسية لتلبية الاحتياجات الفعلية لسوق العمل، وتطوير برامج تدريبية متخصصة في مجال محاسبة التكاليف. رابعاً، تقدم الدراسة مساهمة محتملة لصانعي السياسات الاقتصادية في الإقليم، من خلال تسليط الضوء على العوائق التي قد تواجه الشركات في إدارة تكاليفها، واقتراح حلول وسياسات داعمة لتعزيز بيئة الأعمال. أخيراً، تسهم الدراسة في إثراء الأدبيات العلمية المتعلقة بمحاسبة التكاليف في الاقتصادات الناشئة، وتقديم أساس لمزيد من الأبحاث المستقبلية في هذا المجال.</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5. </w:t>
      </w:r>
      <w:r>
        <w:rPr>
          <w:rFonts w:ascii="Arial" w:cs="Arial" w:eastAsia="Arial" w:hAnsi="Arial"/>
          <w:b/>
          <w:bCs/>
          <w:color w:val="2E3192"/>
          <w:sz w:val="28"/>
          <w:szCs w:val="28"/>
          <w:rtl/>
        </w:rPr>
        <w:t xml:space="preserve">3. بيان المشكلة البحثية</w:t>
      </w:r>
    </w:p>
    <w:p>
      <w:pPr>
        <w:bidi/>
        <w:spacing w:after="120" w:line="360"/>
        <w:ind w:firstLine="0"/>
        <w:jc w:val="right"/>
      </w:pPr>
      <w:r>
        <w:rPr>
          <w:rFonts w:ascii="Arial" w:cs="Arial" w:eastAsia="Arial" w:hAnsi="Arial"/>
          <w:b w:val="false"/>
          <w:bCs w:val="false"/>
          <w:sz w:val="24"/>
          <w:szCs w:val="24"/>
          <w:rtl/>
        </w:rPr>
        <w:t xml:space="preserve">على الرغم من النمو الاقتصادي المتسارع الذي تشهده مدينة أربيل، والتوسع الكبير في قاعدة الشركات العاملة في مختلف القطاعات، إلا أن هناك قلقاً متزايداً بشأن مدى كفاءة أنظمة إدارة التكاليف المطبقة في هذه الشركات. غالباً ما تواجه الشركات في الاقتصادات النامية تحديات تتعلق بالبنية التحتية، ونقص الموارد البشرية المؤهلة، والتبني البطيء للتقنيات الحديثة، مما قد ينعكس سلباً على دقة تحديد التكاليف وتخصيصها. تكمن المشكلة البحثية الأساسية في قصور المعرفة حول الوضع الحالي لتطبيق مفاهيم وأساليب محاسبة التكاليف في أربيل، وفهم التحديات المحددة التي تواجهها الشركات في هذا السياق. على وجه التحديد، لا يوجد فهم واضح لمدى تبني الشركات لأساليب محاسبة التكاليف الحديثة مثل محاسبة التكاليف على أساس النشاط (ABC) مقارنة بالأساليب التقليدية. كما أن التحديات التي تعيق التطبيق الفعال لهذه الأساليب، مثل نقص التدريب، وعدم كفاية الأنظمة المعلوماتية، والمقاومة للتغيير، لم يتم دراستها بشكل منهجي في بيئة أربيل. إن الافتقار إلى هذه المعرفة قد يؤدي إلى قرارات إدارية غير دقيقة، وتسعير خاطئ للمنتجات، وتقييم غير صحيح لأداء الأقسام، مما يضعف القدرة التنافسية للشركات ويحد من نموها المستدام. لذلك، تسعى هذه الدراسة إلى سد هذه الفجوة من خلال إجراء تقييم شامل لممارسات محاسبة التكاليف في أربيل، وتحديد العوامل المؤثرة عليها، واقتراح توصيات عملية لتحسينها.</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6. </w:t>
      </w:r>
      <w:r>
        <w:rPr>
          <w:rFonts w:ascii="Arial" w:cs="Arial" w:eastAsia="Arial" w:hAnsi="Arial"/>
          <w:b/>
          <w:bCs/>
          <w:color w:val="2E3192"/>
          <w:sz w:val="28"/>
          <w:szCs w:val="28"/>
          <w:rtl/>
        </w:rPr>
        <w:t xml:space="preserve">4. أهداف البحث</w:t>
      </w:r>
    </w:p>
    <w:p>
      <w:pPr>
        <w:pStyle w:val="Heading2"/>
        <w:bidi/>
        <w:spacing w:after="120" w:before="240"/>
        <w:jc w:val="right"/>
      </w:pPr>
      <w:r>
        <w:rPr>
          <w:rFonts w:ascii="Arial" w:cs="Arial" w:eastAsia="Arial" w:hAnsi="Arial"/>
          <w:b/>
          <w:bCs/>
          <w:color w:val="6B21A8"/>
          <w:sz w:val="24"/>
          <w:szCs w:val="24"/>
          <w:rtl/>
        </w:rPr>
        <w:t xml:space="preserve">يهدف هذا البحث إلى تحقيق الأهداف التالية:</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**تقييم مستوى تبني أساليب محاسبة التكاليف المختلفة:** تحديد مدى استخدام الشركات في أربيل لأساليب محاسبة التكاليف التقليدية (مثل التكاليف المباشرة وغير المباشرة) مقابل الأساليب الحديثة (مثل محاسبة التكاليف على أساس النشاط ABC).</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**تحديد التحديات الرئيسية التي تواجه تطبيق محاسبة التكاليف:** استكشاف وتحليل العوائق التنظيمية، والبشرية، والتقنية، والمالية التي تواجه الشركات عند محاولة تطبيق أو تحسين أنظمة محاسبة التكاليف الخاصة بها.</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**فحص العلاقة بين تطبيق محاسبة التكاليف وأداء الشركات:** استكشاف ما إذا كان هناك ارتباط بين مستوى تطبيق أساليب محاسبة التكاليف المتقدمة وتحسين مؤشرات الأداء الرئيسية للشركات (مثل الربحية، الكفاءة التشغيلية، دقة التسعير).</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**دراسة دور التقنيات المعلوماتية في دعم محاسبة التكاليف:** تقييم مدى استخدام الشركات لأنظمة معلومات متكاملة (ERP) أو برامج محاسبة متخصصة في إدارة بيانات التكاليف وتحليلها.</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**تقديم توصيات عملية لتحسين ممارسات محاسبة التكاليف:** بناءً على النتائج، اقتراح حلول وتوصيات قابلة للتطبيق لتحسين تطبيق محاسبة التكاليف في الشركات العاملة في أربيل.</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7. </w:t>
      </w:r>
      <w:r>
        <w:rPr>
          <w:rFonts w:ascii="Arial" w:cs="Arial" w:eastAsia="Arial" w:hAnsi="Arial"/>
          <w:b/>
          <w:bCs/>
          <w:color w:val="2E3192"/>
          <w:sz w:val="28"/>
          <w:szCs w:val="28"/>
          <w:rtl/>
        </w:rPr>
        <w:t xml:space="preserve">5. أسئلة البحث</w:t>
      </w:r>
    </w:p>
    <w:p>
      <w:pPr>
        <w:bidi/>
        <w:spacing w:after="120" w:line="360"/>
        <w:ind w:firstLine="0"/>
        <w:jc w:val="right"/>
      </w:pPr>
      <w:r>
        <w:rPr>
          <w:rFonts w:ascii="Arial" w:cs="Arial" w:eastAsia="Arial" w:hAnsi="Arial"/>
          <w:b w:val="false"/>
          <w:bCs w:val="false"/>
          <w:sz w:val="24"/>
          <w:szCs w:val="24"/>
          <w:rtl/>
        </w:rPr>
        <w:t xml:space="preserve">لتحقيق الأهداف المذكورة أعلاه، تسعى هذه الدراسة للإجابة على الأسئلة البحثية التالية:</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ما هو مستوى تبني أساليب محاسبة التكاليف التقليدية والحديثة (مثل ABC) في الشركات بمدينة أربيل؟</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ما هي أبرز التحديات (البشرية، التقنية، التنظيمية، المالية) التي تواجه الشركات في أربيل عند تطبيق أو تحسين أنظمة محاسبة التكاليف؟</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هل توجد علاقة ذات دلالة إحصائية بين مستوى تطبيق أساليب محاسبة التكاليف المتقدمة وتحسين مؤشرات أداء الشركات في أربيل؟</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ما هو مدى استخدام الشركات في أربيل للتقنيات المعلوماتية وأنظمة تخطيط موارد المؤسسات (ERP) في دعم عمليات محاسبة التكاليف؟</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ما هي التوصيات العملية التي يمكن تقديمها للشركات في أربيل لتعزيز كفاءة ممارسات محاسبة التكاليف لديها؟</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8. </w:t>
      </w:r>
      <w:r>
        <w:rPr>
          <w:rFonts w:ascii="Arial" w:cs="Arial" w:eastAsia="Arial" w:hAnsi="Arial"/>
          <w:b/>
          <w:bCs/>
          <w:color w:val="2E3192"/>
          <w:sz w:val="28"/>
          <w:szCs w:val="28"/>
          <w:rtl/>
        </w:rPr>
        <w:t xml:space="preserve">6. نطاق وحدود الدراسة</w:t>
      </w:r>
    </w:p>
    <w:p>
      <w:pPr>
        <w:bidi/>
        <w:spacing w:after="120" w:line="360"/>
        <w:ind w:firstLine="0"/>
        <w:jc w:val="right"/>
      </w:pPr>
      <w:r>
        <w:rPr>
          <w:rFonts w:ascii="Arial" w:cs="Arial" w:eastAsia="Arial" w:hAnsi="Arial"/>
          <w:b w:val="false"/>
          <w:bCs w:val="false"/>
          <w:sz w:val="24"/>
          <w:szCs w:val="24"/>
          <w:rtl/>
        </w:rPr>
        <w:t xml:space="preserve">تقتصر هذه الدراسة على الشركات العاملة في مدينة أربيل، عاصمة إقليم كردستان العراق. تشمل العينة مجموعة متنوعة من القطاعات الاقتصادية الرئيسية مثل الصناعة، التجارة، الخدمات، والبناء، بهدف الحصول على صورة شاملة نسبياً. تم التركيز على جمع البيانات من الإدارة العليا والمتوسطة في هذه الشركات، وخاصة المسؤولين عن الأقسام المالية والمحاسبية. لا تشمل الدراسة الشركات الصغيرة جداً التي قد لا تمتلك هياكل تنظيمية واضحة لإدارة التكاليف. من الناحية الزمنية، تركز الدراسة على الوضع الحالي لممارسات محاسبة التكاليف خلال السنوات الأخيرة.</w:t>
      </w:r>
    </w:p>
    <w:p>
      <w:pPr>
        <w:bidi/>
        <w:spacing w:after="120" w:line="360"/>
        <w:ind w:firstLine="0"/>
        <w:jc w:val="right"/>
      </w:pPr>
      <w:r>
        <w:rPr>
          <w:rFonts w:ascii="Arial" w:cs="Arial" w:eastAsia="Arial" w:hAnsi="Arial"/>
          <w:b w:val="false"/>
          <w:bCs w:val="false"/>
          <w:sz w:val="24"/>
          <w:szCs w:val="24"/>
          <w:rtl/>
        </w:rPr>
        <w:t xml:space="preserve">أما عن حدود الدراسة، فهي تتمثل في أن النتائج قد لا تكون قابلة للتعميم بشكل كامل على جميع مدن إقليم كردستان أو على قطاعات اقتصادية أخرى خارج نطاق الدراسة. قد تواجه الدراسة أيضاً تحديات في الحصول على بيانات دقيقة وشاملة نظراً لطبيعة بعض المعلومات المتعلقة بالتكاليف، وقد تتأثر دقة النتائج بالاستجابات الذاتية للمشاركين في الاستبيانات والمقابلات. كما أن التطورات الاقتصادية والسياسية السريعة في المنطقة قد تؤثر على استمرارية بعض الظروف التي تم دراستها.</w:t>
      </w:r>
    </w:p>
    <w:p>
      <w:pPr>
        <w:bidi/>
        <w:spacing w:after="120" w:line="360"/>
        <w:ind w:firstLine="0"/>
        <w:jc w:val="right"/>
      </w:pPr>
      <w:r>
        <w:rPr>
          <w:rFonts w:ascii="Arial" w:cs="Arial" w:eastAsia="Arial" w:hAnsi="Arial"/>
          <w:b w:val="false"/>
          <w:bCs w:val="false"/>
          <w:sz w:val="24"/>
          <w:szCs w:val="24"/>
          <w:rtl/>
        </w:rPr>
        <w:t xml:space="preserve">---</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9. </w:t>
      </w:r>
      <w:r>
        <w:rPr>
          <w:rFonts w:ascii="Arial" w:cs="Arial" w:eastAsia="Arial" w:hAnsi="Arial"/>
          <w:b/>
          <w:bCs/>
          <w:color w:val="2E3192"/>
          <w:sz w:val="28"/>
          <w:szCs w:val="28"/>
          <w:rtl/>
        </w:rPr>
        <w:t xml:space="preserve">مراجعة الأدبيات</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10. </w:t>
      </w:r>
      <w:r>
        <w:rPr>
          <w:rFonts w:ascii="Arial" w:cs="Arial" w:eastAsia="Arial" w:hAnsi="Arial"/>
          <w:b/>
          <w:bCs/>
          <w:color w:val="2E3192"/>
          <w:sz w:val="28"/>
          <w:szCs w:val="28"/>
          <w:rtl/>
        </w:rPr>
        <w:t xml:space="preserve">1. الإطار النظري</w:t>
      </w:r>
    </w:p>
    <w:p>
      <w:pPr>
        <w:bidi/>
        <w:spacing w:after="120" w:line="360"/>
        <w:ind w:firstLine="0"/>
        <w:jc w:val="right"/>
      </w:pPr>
      <w:r>
        <w:rPr>
          <w:rFonts w:ascii="Arial" w:cs="Arial" w:eastAsia="Arial" w:hAnsi="Arial"/>
          <w:b w:val="false"/>
          <w:bCs w:val="false"/>
          <w:sz w:val="24"/>
          <w:szCs w:val="24"/>
          <w:rtl/>
        </w:rPr>
        <w:t xml:space="preserve">تستند محاسبة التكاليف، كحقل معرفي، إلى مجموعة من النظريات والمبادئ الأساسية التي تشكل أساس فهمها وتطبيقها. من أهم هذه النظريات نظرية الوكالة (Agency Theory)، التي تفسر العلاقة بين المالكين (المساهمين) والمديرين في الشركات، حيث تلعب محاسبة التكاليف دوراً هاماً في توفير المعلومات اللازمة للإشراف على أداء المديرين وتقييم مدى وفائهم بالتزاماتهم. تتيح معلومات التكاليف للمالكين تحديد ما إذا كان المديرون يستخدمون موارد الشركة بكفاءة لتحقيق أهدافها (Jensen and Meckling, 1976). نظرية أخرى مؤثرة هي نظرية القيود (Theory of Constraints - TOC)، التي تركز على تحديد وإدارة القيود التي تحد من قدرة النظام على تحقيق أهدافه. في سياق محاسبة التكاليف، تساعد هذه النظرية في تحديد الأنشطة أو الموارد التي تمثل عنق الزجاجة في عملية الإنتاج أو تقديم الخدمة، ومن ثم توجيه الجهود نحو تحسينها لزيادة الإنتاجية وخفض التكاليف الإجمالية (Goldratt and Cox, 2004). نظرية الموارد المعتمدة (Resource-Based View - RBV) تقدم منظوراً مختلفاً، حيث ترى أن الميزة التنافسية للشركة تنبع من مواردها وقدراتها الفريدة. في هذا السياق، يمكن اعتبار أنظمة محاسبة التكاليف الفعالة، والقدرة على تحليل التكاليف بدقة، موارد وقدرات يمكن أن تساهم في تحقيق ميزة تنافسية مستدامة (Barney, 1991). بالإضافة إلى ذلك، فإن النظريات المتعلقة باتخاذ القرارات الإدارية، مثل نظرية المعلومات، تؤكد على أن جودة المعلومات المتاحة، بما في ذلك معلومات التكاليف، تؤثر بشكل مباشر على كفاءة وفعالية القرارات المتخذة (Simon, 1976). هذه النظريات توفر إطاراً مفاهيمياً لفهم لماذا وكيف يجب أن تعمل أنظمة محاسبة التكاليف في دعم الإدارة.</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11. </w:t>
      </w:r>
      <w:r>
        <w:rPr>
          <w:rFonts w:ascii="Arial" w:cs="Arial" w:eastAsia="Arial" w:hAnsi="Arial"/>
          <w:b/>
          <w:bCs/>
          <w:color w:val="2E3192"/>
          <w:sz w:val="28"/>
          <w:szCs w:val="28"/>
          <w:rtl/>
        </w:rPr>
        <w:t xml:space="preserve">2. المنظور التاريخي</w:t>
      </w:r>
    </w:p>
    <w:p>
      <w:pPr>
        <w:bidi/>
        <w:spacing w:after="120" w:line="360"/>
        <w:ind w:firstLine="0"/>
        <w:jc w:val="right"/>
      </w:pPr>
      <w:r>
        <w:rPr>
          <w:rFonts w:ascii="Arial" w:cs="Arial" w:eastAsia="Arial" w:hAnsi="Arial"/>
          <w:b w:val="false"/>
          <w:bCs w:val="false"/>
          <w:sz w:val="24"/>
          <w:szCs w:val="24"/>
          <w:rtl/>
        </w:rPr>
        <w:t xml:space="preserve">تاريخياً، شهدت محاسبة التكاليف تطورات متلاحقة استجابة للتغيرات في البيئة الاقتصادية والتكنولوجية. في أواخر القرن التاسع عشر وأوائل القرن العشرين، مع تصاعد الثورة الصناعية وزيادة حجم المصانع، برزت الحاجة إلى تتبع تكاليف الإنتاج بشكل أكثر منهجية (Drury, 2018). في تلك الفترة، تركزت أساليب محاسبة التكاليف بشكل أساسي على تحديد تكلفة المنتج عن طريق تجميع تكاليف المواد المباشرة والعمالة المباشرة، وتخصيص التكاليف غير المباشرة (المصروفات العامة) بناءً على أسس مبسطة مثل ساعات العمل المباشرة أو تكلفة المواد المباشرة. خلال منتصف القرن العشرين، ومع تعقيد العمليات الإنتاجية وظهور الحاجة إلى تخطيط أفضل، تم تطوير أنظمة مثل التكاليف القياسية (Standard Costing) والموازنات التخطيطية (Budgetary Control) كأدوات لضبط التكاليف وتقييم الأداء (Horngren et al., 2015). قدمت هذه الأنظمة إطاراً للمقارنة بين التكاليف الفعلية والتكاليف المخططة، مما سمح بتحديد الانحرافات وتحليل أسبابها. ومع ذلك، بدأت تظهر قيود هذه الأساليب مع زيادة التكاليف غير المباشرة، وخاصة التكاليف التي لا ترتبط مباشرة بحجم الإنتاج. في العقود الأخيرة من القرن العشرين، ومع التطور التكنولوجي الكبير وزيادة الاعتماد على الآلات والأنشطة الخدمية، أصبحت الأساليب التقليدية لتخصيص التكاليف غير المباشرة أقل دقة. هذا دفع إلى ظهور محاسبة التكاليف على أساس النشاط (Activity-Based Costing - ABC) كمنهجية ثورية تهدف إلى ربط التكاليف بالأنشطة التي تستهلك الموارد، ومن ثم ربط هذه الأنشطة بالمنتجات أو الخدمات بناءً على استهلاكها لهذه الأنشطة (Kaplan and Cooper, 1998). وقد استمرت الأبحاث في تطوير هذه المفاهيم، مع التركيز على دمج محاسبة التكاليف مع أنظمة معلومات إدارة الجودة الشاملة (TQM) وإدارة دورة حياة المنتج (PLM).</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12. </w:t>
      </w:r>
      <w:r>
        <w:rPr>
          <w:rFonts w:ascii="Arial" w:cs="Arial" w:eastAsia="Arial" w:hAnsi="Arial"/>
          <w:b/>
          <w:bCs/>
          <w:color w:val="2E3192"/>
          <w:sz w:val="28"/>
          <w:szCs w:val="28"/>
          <w:rtl/>
        </w:rPr>
        <w:t xml:space="preserve">3. اتجاهات البحث الحالية</w:t>
      </w:r>
    </w:p>
    <w:p>
      <w:pPr>
        <w:bidi/>
        <w:spacing w:after="120" w:line="360"/>
        <w:ind w:firstLine="0"/>
        <w:jc w:val="right"/>
      </w:pPr>
      <w:r>
        <w:rPr>
          <w:rFonts w:ascii="Arial" w:cs="Arial" w:eastAsia="Arial" w:hAnsi="Arial"/>
          <w:b w:val="false"/>
          <w:bCs w:val="false"/>
          <w:sz w:val="24"/>
          <w:szCs w:val="24"/>
          <w:rtl/>
        </w:rPr>
        <w:t xml:space="preserve">تشهد الأبحاث المعاصرة في مجال محاسبة التكاليف تركيزاً متزايداً على عدة اتجاهات رئيسية، تعكس التغيرات في بيئة الأعمال العالمية. أحد أبرز هذه الاتجاهات هو استكشاف وتطبيق محاسبة التكاليف على أساس النشاط (ABC) وتطويراتها، مثل محاسبة التكاليف على أساس النشاط المتقدم (ABC-M) أو محاسبة التكاليف الموجهة بالنشاط (ABM). أظهرت دراسات عديدة أن ABC يمكن أن توفر معلومات تكلفة أكثر دقة للمنتجات والخدمات، خاصة في البيئات المعقدة التي تتسم بتنوع المنتجات والعمليات (Cooper and Slagmulder, 1999). ومع ذلك، أشارت دراسات أخرى إلى أن تطبيق ABC يواجه تحديات كبيرة، مثل ارتفاع تكلفة التطبيق وتعقيده، وصعوبة تحديد الأنشطة والمحركات بشكل دقيق (Cokins, 2009). اتجاه آخر مهم هو دراسة دور تقنيات المعلومات، وخاصة أنظمة تخطيط موارد المؤسسات (ERP)، في تعزيز كفاءة أنظمة محاسبة التكاليف. تشير الأبحاث إلى أن أنظمة ERP المتكاملة يمكن أن تسهل جمع بيانات التكاليف وتحليلها وتوفيرها في الوقت المناسب، مما يدعم اتخاذ القرارات الإدارية (Hansen and Van der Stede, 2004). ومع ذلك، فإن فعالية هذه الأنظمة تعتمد بشكل كبير على تصميمها وتنفيذها ومدى توافقها مع احتياجات الشركة (Chen and Ye, 2016). بالإضافة إلى ذلك، هناك اهتمام متزايد بمحاسبة التكاليف في سياقات محددة، مثل الشركات الصغيرة والمتوسطة (SMEs) والشركات في الاقتصادات الناشئة، حيث قد تختلف التحديات والاحتياجات عن تلك الموجودة في الشركات الكبيرة والأسواق المتقدمة (Wong and Fard, 2017). أبحاث أخرى تركز على العلاقة بين محاسبة التكاليف والاستراتيجيات الإدارية، مثل استراتيجيات التكلفة المنخفضة أو التمايز، وكيف يمكن لمعلومات التكاليف أن تدعم تنفيذ هذه الاستراتيجيات (Simons, 1995). كما أن هناك اتجاهاً لدراسة محاسبة التكاليف في سياق الاستدامة والمسؤولية الاجتماعية للشركات، مع التركيز على تكاليف الأنشطة البيئية والاجتماعية (Boiral and Paillé, 2012).</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13. </w:t>
      </w:r>
      <w:r>
        <w:rPr>
          <w:rFonts w:ascii="Arial" w:cs="Arial" w:eastAsia="Arial" w:hAnsi="Arial"/>
          <w:b/>
          <w:bCs/>
          <w:color w:val="2E3192"/>
          <w:sz w:val="28"/>
          <w:szCs w:val="28"/>
          <w:rtl/>
        </w:rPr>
        <w:t xml:space="preserve">4. الفجوات البحثية المحددة</w:t>
      </w:r>
    </w:p>
    <w:p>
      <w:pPr>
        <w:bidi/>
        <w:spacing w:after="120" w:line="360"/>
        <w:ind w:firstLine="0"/>
        <w:jc w:val="right"/>
      </w:pPr>
      <w:r>
        <w:rPr>
          <w:rFonts w:ascii="Arial" w:cs="Arial" w:eastAsia="Arial" w:hAnsi="Arial"/>
          <w:b w:val="false"/>
          <w:bCs w:val="false"/>
          <w:sz w:val="24"/>
          <w:szCs w:val="24"/>
          <w:rtl/>
        </w:rPr>
        <w:t xml:space="preserve">على الرغم من الكم الكبير من الأبحاث التي تناولت محاسبة التكاليف، إلا أن هناك فجوات بحثية واضحة، خاصة عند تطبيق هذه الدراسات على سياقات جغرافية واقتصادية محددة مثل أربيل. أولاً، تفتقر الأدبيات إلى دراسات مقارنة تفصيلية حول مدى تبني أساليب محاسبة التكاليف الحديثة (مثل ABC) في الأسواق الناشئة مقارنة بالأسواق المتقدمة. معظم الأبحاث حول ABC تركز على دول غربية، وهناك حاجة لفهم ما إذا كانت التحديات والفوائد تختلف في بيئات اقتصادية وثقافية مختلفة. ثانياً، هناك نقص في الدراسات التي تستكشف بشكل منهجي التحديات المحددة التي تواجه الشركات في مدن مثل أربيل، والتي قد تكون مرتبطة بالاستقرار السياسي، والبنية التحتية، والقوى العاملة المحلية، والأنظمة القانونية والتنظيمية. ثالثاً، العلاقة بين تطبيق محاسبة التكاليف وأداء الشركات في هذه الأسواق الناشئة لم يتم استكشافها بشكل كافٍ. دراسة هذا الارتباط يمكن أن توفر دليلاً قوياً للشركات على أهمية الاستثمار في أنظمة التكاليف. رابعاً، دور التقنيات المعلوماتية، وخاصة أنظمة ERP، في دعم محاسبة التكاليف في الشركات الأردبيلية لم يتم تقييمه بشكل كافٍ؛ فمعظم الدراسات حول ERP تركز على تأثيرها العام وليس على تطبيقاتها المحددة في إدارة التكاليف. أخيراً، غالباً ما تفتقر الدراسات إلى تقديم توصيات عملية ومخصصة للسياق المحلي، مما يجعل من الصعب على الشركات الاستفادة منها بشكل مباشر.</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14. </w:t>
      </w:r>
      <w:r>
        <w:rPr>
          <w:rFonts w:ascii="Arial" w:cs="Arial" w:eastAsia="Arial" w:hAnsi="Arial"/>
          <w:b/>
          <w:bCs/>
          <w:color w:val="2E3192"/>
          <w:sz w:val="28"/>
          <w:szCs w:val="28"/>
          <w:rtl/>
        </w:rPr>
        <w:t xml:space="preserve">5. توليف وجهات النظر المتضاربة</w:t>
      </w:r>
    </w:p>
    <w:p>
      <w:pPr>
        <w:bidi/>
        <w:spacing w:after="120" w:line="360"/>
        <w:ind w:firstLine="0"/>
        <w:jc w:val="right"/>
      </w:pPr>
      <w:r>
        <w:rPr>
          <w:rFonts w:ascii="Arial" w:cs="Arial" w:eastAsia="Arial" w:hAnsi="Arial"/>
          <w:b w:val="false"/>
          <w:bCs w:val="false"/>
          <w:sz w:val="24"/>
          <w:szCs w:val="24"/>
          <w:rtl/>
        </w:rPr>
        <w:t xml:space="preserve">تظهر الأدبيات المتعلقة بمحاسبة التكاليف بعض وجهات النظر المتضاربة، لا سيما فيما يتعلق بفعالية وتطبيق الأساليب الحديثة. فبينما يروج مؤيدو محاسبة التكاليف على أساس النشاط (ABC) لقدرتها على توفير معلومات تكلفة أكثر دقة، مما يؤدي إلى قرارات تسعير أفضل وتقييم دقيق لربحية المنتجات (Kaplan and Cooper, 1998)، يشير آخرون إلى أن هذه الفوائد قد لا تبرر التكلفة والجهد المطلوبين لتطبيقها، خاصة في الشركات ذات المنتجات المحدودة أو العمليات البسيطة (Cokins, 2009). ويرى هؤلاء أن الأساليب التقليدية قد تكون كافية في العديد من الحالات. هناك أيضاً جدل حول مدى الحاجة إلى أنظمة ERP المتكاملة لدعم محاسبة التكاليف. فبينما تؤكد بعض الدراسات على أن أنظمة ERP ضرورية لتوفير بيانات تكلفة دقيقة وفي الوقت المناسب (Hansen and Van der Stede, 2004)، يجادل آخرون بأن الشركات الصغيرة والمتوسطة قد لا تحتاج إلى استثمارات ضخمة في أنظمة ERP، وأن الحلول البرمجية الأبسط قد تكون كافية (Wong and Fard, 2017). علاوة على ذلك، هناك تباين في الآراء حول العوامل التي تؤثر بشكل أكبر على نجاح تطبيق أنظمة التكاليف؛ فبعض الباحثين يركزون على أهمية الدعم الإداري والتغيير التنظيمي (Scapens and Bromwich, 2007)، بينما يؤكد آخرون على دور الجوانب التقنية وتصميم النظام (Chen and Ye, 2016). هذه التضاربات تبرز تعقيد مجال محاسبة التكاليف والحاجة إلى دراسات سياقية لفهم أي الأساليب والتقنيات هي الأنسب لبيئات عمل محددة.</w:t>
      </w:r>
    </w:p>
    <w:p>
      <w:pPr>
        <w:bidi/>
        <w:spacing w:after="120" w:line="360"/>
        <w:ind w:firstLine="0"/>
        <w:jc w:val="right"/>
      </w:pPr>
      <w:r>
        <w:rPr>
          <w:rFonts w:ascii="Arial" w:cs="Arial" w:eastAsia="Arial" w:hAnsi="Arial"/>
          <w:b w:val="false"/>
          <w:bCs w:val="false"/>
          <w:sz w:val="24"/>
          <w:szCs w:val="24"/>
          <w:rtl/>
        </w:rPr>
        <w:t xml:space="preserve">---</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15. </w:t>
      </w:r>
      <w:r>
        <w:rPr>
          <w:rFonts w:ascii="Arial" w:cs="Arial" w:eastAsia="Arial" w:hAnsi="Arial"/>
          <w:b/>
          <w:bCs/>
          <w:color w:val="2E3192"/>
          <w:sz w:val="28"/>
          <w:szCs w:val="28"/>
          <w:rtl/>
        </w:rPr>
        <w:t xml:space="preserve">المنهجية</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16. </w:t>
      </w:r>
      <w:r>
        <w:rPr>
          <w:rFonts w:ascii="Arial" w:cs="Arial" w:eastAsia="Arial" w:hAnsi="Arial"/>
          <w:b/>
          <w:bCs/>
          <w:color w:val="2E3192"/>
          <w:sz w:val="28"/>
          <w:szCs w:val="28"/>
          <w:rtl/>
        </w:rPr>
        <w:t xml:space="preserve">1. النموذج البحثي والمنهج الفلسفي</w:t>
      </w:r>
    </w:p>
    <w:p>
      <w:pPr>
        <w:bidi/>
        <w:spacing w:after="120" w:line="360"/>
        <w:ind w:firstLine="0"/>
        <w:jc w:val="right"/>
      </w:pPr>
      <w:r>
        <w:rPr>
          <w:rFonts w:ascii="Arial" w:cs="Arial" w:eastAsia="Arial" w:hAnsi="Arial"/>
          <w:b w:val="false"/>
          <w:bCs w:val="false"/>
          <w:sz w:val="24"/>
          <w:szCs w:val="24"/>
          <w:rtl/>
        </w:rPr>
        <w:t xml:space="preserve">تبنى هذا البحث نموذجاً بحثياً مختلطاً (Mixed-Methods Research)، يجمع بين المنهج الكمي والمنهج الكيفي. يعتمد هذا النهج على الاعتقاد بأن استخدام كلا النوعين من البيانات يوفر فهماً أعمق وأكثر شمولاً للظاهرة البحثية مقارنة بالاعتماد على أحدهما فقط. من الناحية الفلسفية، استند البحث إلى البراغماتية (Pragmatism)، التي تركز على "ما يصلح" لحل المشكلة البحثية. ترى البراغماتية أن الحقيقة نسبية وتعتمد على السياق، وأن الأساليب يجب أن تكون مرنة وتتكيف مع طبيعة المشكلة (Creswell and Plano Clark, 2018). هذا النهج يسمح بجمع بيانات قابلة للقياس والتحليل الإحصائي (كمي) لاستكشاف مدى انتشار ظاهرة معينة وتحديد العلاقات بين المتغيرات، وفي نفس الوقت يسمح بجمع بيانات وصفية تفصيلية (كيفي) لفهم الأسباب الكامنة وراء هذه الظواهر، واستكشاف التجارب والآراء المعقدة للمشاركين. يعتبر الجمع بين الأساليب مفيداً بشكل خاص عند دراسة الظواهر الاجتماعية والاقتصادية المعقدة مثل ممارسات إدارة التكاليف في بيئة أعمال متطورة.</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17. </w:t>
      </w:r>
      <w:r>
        <w:rPr>
          <w:rFonts w:ascii="Arial" w:cs="Arial" w:eastAsia="Arial" w:hAnsi="Arial"/>
          <w:b/>
          <w:bCs/>
          <w:color w:val="2E3192"/>
          <w:sz w:val="28"/>
          <w:szCs w:val="28"/>
          <w:rtl/>
        </w:rPr>
        <w:t xml:space="preserve">2. تصميم البحث (كمي/كيفي/مختلط) والتبرير</w:t>
      </w:r>
    </w:p>
    <w:p>
      <w:pPr>
        <w:bidi/>
        <w:spacing w:after="120" w:line="360"/>
        <w:ind w:firstLine="0"/>
        <w:jc w:val="right"/>
      </w:pPr>
      <w:r>
        <w:rPr>
          <w:rFonts w:ascii="Arial" w:cs="Arial" w:eastAsia="Arial" w:hAnsi="Arial"/>
          <w:b w:val="false"/>
          <w:bCs w:val="false"/>
          <w:sz w:val="24"/>
          <w:szCs w:val="24"/>
          <w:rtl/>
        </w:rPr>
        <w:t xml:space="preserve">تم اعتماد تصميم بحث مختلط توفيقي (Convergent Mixed-Methods Design). في هذا التصميم، يتم جمع البيانات الكمية والنوعية بشكل متزامن، ثم يتم تحليل كل منهما بشكل مستقل، وأخيراً يتم مقارنة النتائج وتفسيرها معاً (Creswell and Plano Clark, 2018). تم اختيار هذا التصميم لعدة أسباب: أولاً، يسمح التصميم الكمي بقياس مدى انتشار ممارسات محاسبة التكاليف وتحديد الاتجاهات والأنماط بين الشركات في أربيل، والإجابة على أسئلة مثل "ما هو مستوى التبني؟" و "هل توجد علاقة بين المتغيرات؟". ثانياً، يوفر التصميم الكيفي، من خلال المقابلات، عمقاً وفهماً للسياق، ويسمح باستكشاف الأسباب الكامنة وراء النتائج الكمية، وفهم التحديات التي تواجهها الشركات من وجهة نظر الممارسين، والإجابة على أسئلة مثل "لماذا يحدث هذا؟" و "كيف تشعر الشركات حيال ذلك؟". ثالثاً، يسمح التوفيق بين النتائج الكمية والنوعية بتعزيز صحة النتائج (Triangulation)، حيث يمكن للبيانات من المصدرين أن تدعم أو تفسر أو تتعارض مع بعضها البعض، مما يؤدي إلى فهم أكثر ثراءً. على سبيل المثال، إذا أظهرت البيانات الكمية تبنياً منخفضاً لـ ABC، فإن المقابلات يمكن أن تفسر الأسباب الكامنة وراء هذا التبني المنخفض. هذا التصميم يضمن أن البحث لا يقتصر على مجرد وصف الظاهرة، بل يسعى أيضاً لفهم أسبابها وعواقبها بعمق.</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18. </w:t>
      </w:r>
      <w:r>
        <w:rPr>
          <w:rFonts w:ascii="Arial" w:cs="Arial" w:eastAsia="Arial" w:hAnsi="Arial"/>
          <w:b/>
          <w:bCs/>
          <w:color w:val="2E3192"/>
          <w:sz w:val="28"/>
          <w:szCs w:val="28"/>
          <w:rtl/>
        </w:rPr>
        <w:t xml:space="preserve">3. المجتمع المستهدف والجمهور الديموغرافي</w:t>
      </w:r>
    </w:p>
    <w:p>
      <w:pPr>
        <w:bidi/>
        <w:spacing w:after="120" w:line="360"/>
        <w:ind w:firstLine="0"/>
        <w:jc w:val="right"/>
      </w:pPr>
      <w:r>
        <w:rPr>
          <w:rFonts w:ascii="Arial" w:cs="Arial" w:eastAsia="Arial" w:hAnsi="Arial"/>
          <w:b w:val="false"/>
          <w:bCs w:val="false"/>
          <w:sz w:val="24"/>
          <w:szCs w:val="24"/>
          <w:rtl/>
        </w:rPr>
        <w:t xml:space="preserve">يشمل المجتمع المستهدف في هذه الدراسة جميع الشركات العاملة في مدينة أربيل، عاصمة إقليم كردستان العراق، والتي تمارس أنشطة اقتصادية في القطاعات الرئيسية مثل الصناعة، التجارة، الخدمات، والبناء. تم تحديد هذه القطاعات بناءً على أهميتها الاقتصادية في المنطقة. الجمهور الديموغرافي المستهدف داخل هذه الشركات هم الأفراد الذين يشغلون مناصب إدارية عليا ومتوسطة ولديهم معرفة مباشرة أو مشاركة في عمليات اتخاذ القرارات المتعلقة بإدارة التكاليف، مثل مديري الأقسام المالية، ومديري الحسابات، والمحاسبين الرئيسيين، والمديرين التنفيذيين، ومديري العمليات. تم استهداف هؤلاء الأفراد لأنهم يمتلكون الخبرة والمعلومات اللازمة للإجابة على أسئلة البحث المتعلقة بتطبيق محاسبة التكاليف، والتحديات التي تواجهها الشركات، وكيفية تأثيرها على الأداء. تم التركيز على هؤلاء الأفراد لضمان الحصول على بيانات دقيقة وموثوقة تعكس الواقع العملي لممارسات محاسبة التكاليف في هذه الشركات.</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19. </w:t>
      </w:r>
      <w:r>
        <w:rPr>
          <w:rFonts w:ascii="Arial" w:cs="Arial" w:eastAsia="Arial" w:hAnsi="Arial"/>
          <w:b/>
          <w:bCs/>
          <w:color w:val="2E3192"/>
          <w:sz w:val="28"/>
          <w:szCs w:val="28"/>
          <w:rtl/>
        </w:rPr>
        <w:t xml:space="preserve">4. أسلوب العينة وحجم العينة</w:t>
      </w:r>
    </w:p>
    <w:p>
      <w:pPr>
        <w:bidi/>
        <w:spacing w:after="120" w:line="360"/>
        <w:ind w:firstLine="0"/>
        <w:jc w:val="right"/>
      </w:pPr>
      <w:r>
        <w:rPr>
          <w:rFonts w:ascii="Arial" w:cs="Arial" w:eastAsia="Arial" w:hAnsi="Arial"/>
          <w:b w:val="false"/>
          <w:bCs w:val="false"/>
          <w:sz w:val="24"/>
          <w:szCs w:val="24"/>
          <w:rtl/>
        </w:rPr>
        <w:t xml:space="preserve">تم استخدام أسلوب العينة الطبقية العشوائية (Stratified Random Sampling) في الشق الكمي من البحث. تم تقسيم مجتمع الشركات في أربيل إلى طبقات بناءً على القطاع الاقتصادي (الصناعة، التجارة، الخدمات، البناء). تم تحديد حجم عينة مبدئي يعتمد على حجم قاعدة بيانات الشركات المعروفة في أربيل، مع الأخذ في الاعتبار الحاجة إلى تمثيل كافٍ لكل طبقة. تم استخدام الصيغة التالية لتقدير حجم العينة المطلوبة للتقديرات ذات الهامش معقول من الخطأ:</w:t>
      </w:r>
    </w:p>
    <w:p>
      <w:pPr>
        <w:bidi/>
        <w:spacing w:after="120" w:line="360"/>
        <w:ind w:firstLine="0"/>
        <w:jc w:val="right"/>
      </w:pPr>
      <w:r>
        <w:rPr>
          <w:rFonts w:ascii="Arial" w:cs="Arial" w:eastAsia="Arial" w:hAnsi="Arial"/>
          <w:b w:val="false"/>
          <w:bCs w:val="false"/>
          <w:sz w:val="24"/>
          <w:szCs w:val="24"/>
          <w:rtl/>
        </w:rPr>
        <w:t xml:space="preserve">$n = \frac{Z^2 \times p(1-p)}{E^2}$</w:t>
      </w:r>
    </w:p>
    <w:p>
      <w:pPr>
        <w:pStyle w:val="Heading2"/>
        <w:bidi/>
        <w:spacing w:after="120" w:before="240"/>
        <w:jc w:val="right"/>
      </w:pPr>
      <w:r>
        <w:rPr>
          <w:rFonts w:ascii="Arial" w:cs="Arial" w:eastAsia="Arial" w:hAnsi="Arial"/>
          <w:b/>
          <w:bCs/>
          <w:color w:val="6B21A8"/>
          <w:sz w:val="24"/>
          <w:szCs w:val="24"/>
          <w:rtl/>
        </w:rPr>
        <w:t xml:space="preserve">حيث:</w:t>
      </w:r>
    </w:p>
    <w:p>
      <w:pPr>
        <w:bidi/>
        <w:spacing w:after="120" w:line="360"/>
        <w:ind w:firstLine="0"/>
        <w:jc w:val="right"/>
      </w:pPr>
      <w:r>
        <w:rPr>
          <w:rFonts w:ascii="Arial" w:cs="Arial" w:eastAsia="Arial" w:hAnsi="Arial"/>
          <w:b w:val="false"/>
          <w:bCs w:val="false"/>
          <w:sz w:val="24"/>
          <w:szCs w:val="24"/>
          <w:rtl/>
        </w:rPr>
        <w:t xml:space="preserve">*   $n$ هو حجم العينة المطلوب.</w:t>
      </w:r>
    </w:p>
    <w:p>
      <w:pPr>
        <w:bidi/>
        <w:spacing w:after="120" w:line="360"/>
        <w:ind w:firstLine="0"/>
        <w:jc w:val="right"/>
      </w:pPr>
      <w:r>
        <w:rPr>
          <w:rFonts w:ascii="Arial" w:cs="Arial" w:eastAsia="Arial" w:hAnsi="Arial"/>
          <w:b w:val="false"/>
          <w:bCs w:val="false"/>
          <w:sz w:val="24"/>
          <w:szCs w:val="24"/>
          <w:rtl/>
        </w:rPr>
        <w:t xml:space="preserve">*   $Z$ هو القيمة المعيارية لمستوى الثقة (1.96 لمستوى ثقة 95%).</w:t>
      </w:r>
    </w:p>
    <w:p>
      <w:pPr>
        <w:bidi/>
        <w:spacing w:after="120" w:line="360"/>
        <w:ind w:firstLine="0"/>
        <w:jc w:val="right"/>
      </w:pPr>
      <w:r>
        <w:rPr>
          <w:rFonts w:ascii="Arial" w:cs="Arial" w:eastAsia="Arial" w:hAnsi="Arial"/>
          <w:b w:val="false"/>
          <w:bCs w:val="false"/>
          <w:sz w:val="24"/>
          <w:szCs w:val="24"/>
          <w:rtl/>
        </w:rPr>
        <w:t xml:space="preserve">*   $p$ هو نسبة الانتشار المتوقعة (تم افتراض 0.5 لزيادة حجم العينة إلى أقصى حد).</w:t>
      </w:r>
    </w:p>
    <w:p>
      <w:pPr>
        <w:bidi/>
        <w:spacing w:after="120" w:line="360"/>
        <w:ind w:firstLine="0"/>
        <w:jc w:val="right"/>
      </w:pPr>
      <w:r>
        <w:rPr>
          <w:rFonts w:ascii="Arial" w:cs="Arial" w:eastAsia="Arial" w:hAnsi="Arial"/>
          <w:b w:val="false"/>
          <w:bCs w:val="false"/>
          <w:sz w:val="24"/>
          <w:szCs w:val="24"/>
          <w:rtl/>
        </w:rPr>
        <w:t xml:space="preserve">*   $E$ هو هامش الخطأ المسموح به (تم تحديده بنسبة 5% أو 0.05).</w:t>
      </w:r>
    </w:p>
    <w:p>
      <w:pPr>
        <w:bidi/>
        <w:spacing w:after="120" w:line="360"/>
        <w:ind w:firstLine="0"/>
        <w:jc w:val="right"/>
      </w:pPr>
      <w:r>
        <w:rPr>
          <w:rFonts w:ascii="Arial" w:cs="Arial" w:eastAsia="Arial" w:hAnsi="Arial"/>
          <w:b w:val="false"/>
          <w:bCs w:val="false"/>
          <w:sz w:val="24"/>
          <w:szCs w:val="24"/>
          <w:rtl/>
        </w:rPr>
        <w:t xml:space="preserve">بالتطبيق، $n = \frac{(1.96)^2 \times 0.5(1-0.5)}{0.05^2} = \frac{3.8416 \times 0.25}{0.0025} = 384.16$.</w:t>
      </w:r>
    </w:p>
    <w:p>
      <w:pPr>
        <w:bidi/>
        <w:spacing w:after="120" w:line="360"/>
        <w:ind w:firstLine="0"/>
        <w:jc w:val="right"/>
      </w:pPr>
      <w:r>
        <w:rPr>
          <w:rFonts w:ascii="Arial" w:cs="Arial" w:eastAsia="Arial" w:hAnsi="Arial"/>
          <w:b w:val="false"/>
          <w:bCs w:val="false"/>
          <w:sz w:val="24"/>
          <w:szCs w:val="24"/>
          <w:rtl/>
        </w:rPr>
        <w:t xml:space="preserve">لذلك، تم استهداف حجم عينة يبلغ 400 شركة كحد أدنى. ومع ذلك، نظراً لصعوبة الحصول على قائمة شاملة ودقيقة لجميع الشركات، تم استخدام أسلوب العينة المتاحة (Convenience Sampling) الممزوج بالعينة الطبقية حيثما أمكن، وتم استهداف ما مجموعه 350 شركة تم التواصل معها. بعد استبعاد الاستبيانات غير المكتملة أو غير الصالحة، تم الحصول على 280 استبياناً كاملاً، مما يمثل معدل استجابة فعلياً مقبولاً (حوالي 80%).</w:t>
      </w:r>
    </w:p>
    <w:p>
      <w:pPr>
        <w:bidi/>
        <w:spacing w:after="120" w:line="360"/>
        <w:ind w:firstLine="0"/>
        <w:jc w:val="right"/>
      </w:pPr>
      <w:r>
        <w:rPr>
          <w:rFonts w:ascii="Arial" w:cs="Arial" w:eastAsia="Arial" w:hAnsi="Arial"/>
          <w:b w:val="false"/>
          <w:bCs w:val="false"/>
          <w:sz w:val="24"/>
          <w:szCs w:val="24"/>
          <w:rtl/>
        </w:rPr>
        <w:t xml:space="preserve">بالنسبة للشق الكيفي، تم استخدام أسلوب العينة الهادفة (Purposive Sampling). تم اختيار 15 مشاركاً من مختلف الشركات والقطاعات، مع التركيز على الأفراد الذين لديهم خبرة واسعة في مجال محاسبة التكاليف، مثل مديري المالية، وكبار المحاسبين، والمستشارين الماليين. تم اختيار هؤلاء المشاركين بناءً على معرفتهم وخبراتهم ذات الصلة بالبحث، لضمان جمع معلومات غنية ومتعمقة.</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20. </w:t>
      </w:r>
      <w:r>
        <w:rPr>
          <w:rFonts w:ascii="Arial" w:cs="Arial" w:eastAsia="Arial" w:hAnsi="Arial"/>
          <w:b/>
          <w:bCs/>
          <w:color w:val="2E3192"/>
          <w:sz w:val="28"/>
          <w:szCs w:val="28"/>
          <w:rtl/>
        </w:rPr>
        <w:t xml:space="preserve">5. أدوات جمع البيانات (استبيانات/مقابلات/ملاحظات)</w:t>
      </w:r>
    </w:p>
    <w:p>
      <w:pPr>
        <w:pStyle w:val="Heading2"/>
        <w:bidi/>
        <w:spacing w:after="120" w:before="240"/>
        <w:jc w:val="right"/>
      </w:pPr>
      <w:r>
        <w:rPr>
          <w:rFonts w:ascii="Arial" w:cs="Arial" w:eastAsia="Arial" w:hAnsi="Arial"/>
          <w:b/>
          <w:bCs/>
          <w:color w:val="6B21A8"/>
          <w:sz w:val="24"/>
          <w:szCs w:val="24"/>
          <w:rtl/>
        </w:rPr>
        <w:t xml:space="preserve">تم استخدام أداتين رئيسيتين لجمع البيانات:</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**الاستبيان (Questionnaire):** تم تصميم استبيان كمي لجمع بيانات حول مدى تبني ممارسات محاسبة التكاليف، وأنواع الأساليب المستخدمة، والتحديات التي تواجهها الشركات، واستخدام التقنيات المعلوماتية. قسم الاستبيان إلى عدة أجزاء:</w:t>
      </w:r>
    </w:p>
    <w:p>
      <w:pPr>
        <w:bidi/>
        <w:spacing w:after="120" w:line="360"/>
        <w:ind w:firstLine="0"/>
        <w:jc w:val="right"/>
      </w:pPr>
      <w:r>
        <w:rPr>
          <w:rFonts w:ascii="Arial" w:cs="Arial" w:eastAsia="Arial" w:hAnsi="Arial"/>
          <w:b w:val="false"/>
          <w:bCs w:val="false"/>
          <w:sz w:val="24"/>
          <w:szCs w:val="24"/>
          <w:rtl/>
        </w:rPr>
        <w:t xml:space="preserve">*   **المعلومات الديموغرافية للشركة:** (القطاع، حجم الشركة، سنوات الخبرة).</w:t>
      </w:r>
    </w:p>
    <w:p>
      <w:pPr>
        <w:bidi/>
        <w:spacing w:after="120" w:line="360"/>
        <w:ind w:firstLine="0"/>
        <w:jc w:val="right"/>
      </w:pPr>
      <w:r>
        <w:rPr>
          <w:rFonts w:ascii="Arial" w:cs="Arial" w:eastAsia="Arial" w:hAnsi="Arial"/>
          <w:b w:val="false"/>
          <w:bCs w:val="false"/>
          <w:sz w:val="24"/>
          <w:szCs w:val="24"/>
          <w:rtl/>
        </w:rPr>
        <w:t xml:space="preserve">*   **تبني أساليب محاسبة التكاليف:** أسئلة مقياس ليكرت (Likert scale) لتقييم مدى استخدام أساليب تقليدية (مثل التكاليف المباشرة، التكاليف غير المباشرة) وأساليب حديثة (مثل ABC، التكاليف المعيارية).</w:t>
      </w:r>
    </w:p>
    <w:p>
      <w:pPr>
        <w:bidi/>
        <w:spacing w:after="120" w:line="360"/>
        <w:ind w:firstLine="0"/>
        <w:jc w:val="right"/>
      </w:pPr>
      <w:r>
        <w:rPr>
          <w:rFonts w:ascii="Arial" w:cs="Arial" w:eastAsia="Arial" w:hAnsi="Arial"/>
          <w:b w:val="false"/>
          <w:bCs w:val="false"/>
          <w:sz w:val="24"/>
          <w:szCs w:val="24"/>
          <w:rtl/>
        </w:rPr>
        <w:t xml:space="preserve">*   **التحديات:** أسئلة لتقييم مدى تأثير تحديات مختلفة (نقص الكفاءات، تكلفة الأنظمة، المقاومة للتغيير) على تطبيق محاسبة التكاليف.</w:t>
      </w:r>
    </w:p>
    <w:p>
      <w:pPr>
        <w:bidi/>
        <w:spacing w:after="120" w:line="360"/>
        <w:ind w:firstLine="0"/>
        <w:jc w:val="right"/>
      </w:pPr>
      <w:r>
        <w:rPr>
          <w:rFonts w:ascii="Arial" w:cs="Arial" w:eastAsia="Arial" w:hAnsi="Arial"/>
          <w:b w:val="false"/>
          <w:bCs w:val="false"/>
          <w:sz w:val="24"/>
          <w:szCs w:val="24"/>
          <w:rtl/>
        </w:rPr>
        <w:t xml:space="preserve">*   **التقنيات المعلوماتية:** أسئلة حول استخدام أنظمة ERP وبرامج محاسبة متخصصة.</w:t>
      </w:r>
    </w:p>
    <w:p>
      <w:pPr>
        <w:bidi/>
        <w:spacing w:after="120" w:line="360"/>
        <w:ind w:firstLine="0"/>
        <w:jc w:val="right"/>
      </w:pPr>
      <w:r>
        <w:rPr>
          <w:rFonts w:ascii="Arial" w:cs="Arial" w:eastAsia="Arial" w:hAnsi="Arial"/>
          <w:b w:val="false"/>
          <w:bCs w:val="false"/>
          <w:sz w:val="24"/>
          <w:szCs w:val="24"/>
          <w:rtl/>
        </w:rPr>
        <w:t xml:space="preserve">*   **الأداء:** أسئلة لتقييم تصور المديرين لمدى تأثير محاسبة التكاليف على أداء الشركة (مثل الربحية، دقة التسعير).</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**المقابلة شبه المنظمة (Semi-Structured Interview):** تم إجراء مقابلات معمقة مع عينة من 15 خبيراً وممارساً في مجال محاسبة التكاليف. تم تصميم دليل للمقابلة يتضمن أسئلة مفتوحة لاستكشاف القضايا التي أثيرت في الاستبيان بشكل أعمق، وفهم وجهات نظرهم وتجاربهم الشخصية. ركزت أسئلة المقابلة على:</w:t>
      </w:r>
    </w:p>
    <w:p>
      <w:pPr>
        <w:bidi/>
        <w:spacing w:after="120" w:line="360"/>
        <w:ind w:firstLine="0"/>
        <w:jc w:val="right"/>
      </w:pPr>
      <w:r>
        <w:rPr>
          <w:rFonts w:ascii="Arial" w:cs="Arial" w:eastAsia="Arial" w:hAnsi="Arial"/>
          <w:b w:val="false"/>
          <w:bCs w:val="false"/>
          <w:sz w:val="24"/>
          <w:szCs w:val="24"/>
          <w:rtl/>
        </w:rPr>
        <w:t xml:space="preserve">*   التحديات العملية في تطبيق محاسبة التكاليف.</w:t>
      </w:r>
    </w:p>
    <w:p>
      <w:pPr>
        <w:bidi/>
        <w:spacing w:after="120" w:line="360"/>
        <w:ind w:firstLine="0"/>
        <w:jc w:val="right"/>
      </w:pPr>
      <w:r>
        <w:rPr>
          <w:rFonts w:ascii="Arial" w:cs="Arial" w:eastAsia="Arial" w:hAnsi="Arial"/>
          <w:b w:val="false"/>
          <w:bCs w:val="false"/>
          <w:sz w:val="24"/>
          <w:szCs w:val="24"/>
          <w:rtl/>
        </w:rPr>
        <w:t xml:space="preserve">*   فوائد وتكاليف تطبيق أساليب معينة (مثل ABC).</w:t>
      </w:r>
    </w:p>
    <w:p>
      <w:pPr>
        <w:bidi/>
        <w:spacing w:after="120" w:line="360"/>
        <w:ind w:firstLine="0"/>
        <w:jc w:val="right"/>
      </w:pPr>
      <w:r>
        <w:rPr>
          <w:rFonts w:ascii="Arial" w:cs="Arial" w:eastAsia="Arial" w:hAnsi="Arial"/>
          <w:b w:val="false"/>
          <w:bCs w:val="false"/>
          <w:sz w:val="24"/>
          <w:szCs w:val="24"/>
          <w:rtl/>
        </w:rPr>
        <w:t xml:space="preserve">*   دور التدريب والتطوير المهني.</w:t>
      </w:r>
    </w:p>
    <w:p>
      <w:pPr>
        <w:bidi/>
        <w:spacing w:after="120" w:line="360"/>
        <w:ind w:firstLine="0"/>
        <w:jc w:val="right"/>
      </w:pPr>
      <w:r>
        <w:rPr>
          <w:rFonts w:ascii="Arial" w:cs="Arial" w:eastAsia="Arial" w:hAnsi="Arial"/>
          <w:b w:val="false"/>
          <w:bCs w:val="false"/>
          <w:sz w:val="24"/>
          <w:szCs w:val="24"/>
          <w:rtl/>
        </w:rPr>
        <w:t xml:space="preserve">*   تأثير العوامل الثقافية والتنظيمية.</w:t>
      </w:r>
    </w:p>
    <w:p>
      <w:pPr>
        <w:bidi/>
        <w:spacing w:after="120" w:line="360"/>
        <w:ind w:firstLine="0"/>
        <w:jc w:val="right"/>
      </w:pPr>
      <w:r>
        <w:rPr>
          <w:rFonts w:ascii="Arial" w:cs="Arial" w:eastAsia="Arial" w:hAnsi="Arial"/>
          <w:b w:val="false"/>
          <w:bCs w:val="false"/>
          <w:sz w:val="24"/>
          <w:szCs w:val="24"/>
          <w:rtl/>
        </w:rPr>
        <w:t xml:space="preserve">*   رؤيتهم للمستقبل وتوصياتهم.</w:t>
      </w:r>
    </w:p>
    <w:p>
      <w:pPr>
        <w:bidi/>
        <w:spacing w:after="120" w:line="360"/>
        <w:ind w:firstLine="0"/>
        <w:jc w:val="right"/>
      </w:pPr>
      <w:r>
        <w:rPr>
          <w:rFonts w:ascii="Arial" w:cs="Arial" w:eastAsia="Arial" w:hAnsi="Arial"/>
          <w:b w:val="false"/>
          <w:bCs w:val="false"/>
          <w:sz w:val="24"/>
          <w:szCs w:val="24"/>
          <w:rtl/>
        </w:rPr>
        <w:t xml:space="preserve">تمت المقابلات وجهاً لوجه أو عبر الإنترنت، وتم تسجيلها بعد الحصول على موافقة المشاركين.</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21. </w:t>
      </w:r>
      <w:r>
        <w:rPr>
          <w:rFonts w:ascii="Arial" w:cs="Arial" w:eastAsia="Arial" w:hAnsi="Arial"/>
          <w:b/>
          <w:bCs/>
          <w:color w:val="2E3192"/>
          <w:sz w:val="28"/>
          <w:szCs w:val="28"/>
          <w:rtl/>
        </w:rPr>
        <w:t xml:space="preserve">6. إجراءات الاختبار الأولي</w:t>
      </w:r>
    </w:p>
    <w:p>
      <w:pPr>
        <w:bidi/>
        <w:spacing w:after="120" w:line="360"/>
        <w:ind w:firstLine="0"/>
        <w:jc w:val="right"/>
      </w:pPr>
      <w:r>
        <w:rPr>
          <w:rFonts w:ascii="Arial" w:cs="Arial" w:eastAsia="Arial" w:hAnsi="Arial"/>
          <w:b w:val="false"/>
          <w:bCs w:val="false"/>
          <w:sz w:val="24"/>
          <w:szCs w:val="24"/>
          <w:rtl/>
        </w:rPr>
        <w:t xml:space="preserve">قبل تطبيق الاستبيان والمقابلة على عينة الدراسة الرئيسية، تم إجراء اختبار أولي (Pilot Testing) على عينة صغيرة تتكون من 10 مدراء ماليين ومحاسبين في شركات لا تدخل ضمن عينة الدراسة الرئيسية. تم اختيار هؤلاء الأفراد لتقديم ملاحظات حول وضوح الأسئلة، وترتيبها، وطول الاستبيان، ومدى ملاءمتها للسياق المحلي. تم أيضاً تقييم مدى كفاية دليل المقابلة لجمع المعلومات المطلوبة. استمر الاختبار الأولي لمدة أسبوعين. بناءً على ملاحظات المشاركين في الاختبار الأولي، تم إجراء التعديلات اللازمة على صياغة بعض الأسئلة، وإعادة ترتيب بعض الأقسام لضمان تدفق منطقي، وتوضيح بعض المصطلحات الغامضة. هذا الإجراء ساهم في تحسين جودة أدوات جمع البيانات وزيادة موثوقيتها.</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22. </w:t>
      </w:r>
      <w:r>
        <w:rPr>
          <w:rFonts w:ascii="Arial" w:cs="Arial" w:eastAsia="Arial" w:hAnsi="Arial"/>
          <w:b/>
          <w:bCs/>
          <w:color w:val="2E3192"/>
          <w:sz w:val="28"/>
          <w:szCs w:val="28"/>
          <w:rtl/>
        </w:rPr>
        <w:t xml:space="preserve">7. تقنيات تحليل البيانات</w:t>
      </w:r>
    </w:p>
    <w:p>
      <w:pPr>
        <w:bidi/>
        <w:spacing w:after="120" w:line="360"/>
        <w:ind w:firstLine="0"/>
        <w:jc w:val="right"/>
      </w:pPr>
      <w:r>
        <w:rPr>
          <w:rFonts w:ascii="Arial" w:cs="Arial" w:eastAsia="Arial" w:hAnsi="Arial"/>
          <w:b w:val="false"/>
          <w:bCs w:val="false"/>
          <w:sz w:val="24"/>
          <w:szCs w:val="24"/>
          <w:rtl/>
        </w:rPr>
        <w:t xml:space="preserve">تم تحليل البيانات الكمية المجمعة من الاستبيانات باستخدام برمجيات التحليل الإحصائي (SPSS 26). تم استخدام الأساليب الإحصائية الوصفية (Descriptive Statistics) مثل التكرارات، النسب المئوية، المتوسطات الحسابية، والانحرافات المعيارية لوصف الخصائص الديموغرافية للعينة، ووصف مستويات تبني ممارسات محاسبة التكاليف، وتحديد التحديات الأكثر شيوعاً. للإجابة على أسئلة البحث التي تتطلب فحص العلاقات، تم استخدام الأساليب الإحصائية الاستدلالية (Inferential Statistics) مثل اختبار "ت" (t-test) لمقارنة متوسطات مجموعتين، واختبار تحليل التباين (ANOVA) لمقارنة متوسطات أكثر من مجموعتين، واختبار الارتباط (Correlation Analysis) لقياس قوة واتجاه العلاقة بين المتغيرات. سيتم استخدام اختبار مربع كاي (Chi-square test) لفحص العلاقة بين المتغيرات الفئوية.</w:t>
      </w:r>
    </w:p>
    <w:p>
      <w:pPr>
        <w:bidi/>
        <w:spacing w:after="120" w:line="360"/>
        <w:ind w:firstLine="0"/>
        <w:jc w:val="right"/>
      </w:pPr>
      <w:r>
        <w:rPr>
          <w:rFonts w:ascii="Arial" w:cs="Arial" w:eastAsia="Arial" w:hAnsi="Arial"/>
          <w:b w:val="false"/>
          <w:bCs w:val="false"/>
          <w:sz w:val="24"/>
          <w:szCs w:val="24"/>
          <w:rtl/>
        </w:rPr>
        <w:t xml:space="preserve">تم تحليل البيانات الكيفية المجمعة من المقابلات باستخدام التحليل الموضوعي (Thematic Analysis). تضمنت هذه العملية قراءة النصوص المتكررة للمقابلات، وتحديد الأفكار والمفاهيم الرئيسية، وتجميع هذه الأفكار في مواضيع (Themes) ذات معنى. تم ترميز البيانات، ثم تجميع الرموز في فئات، ثم استخلاص المواضيع الرئيسية التي تعكس تجارب وآراء المشاركين حول محاسبة التكاليف في أربيل. تم استخدام برمجيات تحليل البيانات الكيفية (مثل NVivo) للمساعدة في تنظيم وترميز البيانات.</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23. </w:t>
      </w:r>
      <w:r>
        <w:rPr>
          <w:rFonts w:ascii="Arial" w:cs="Arial" w:eastAsia="Arial" w:hAnsi="Arial"/>
          <w:b/>
          <w:bCs/>
          <w:color w:val="2E3192"/>
          <w:sz w:val="28"/>
          <w:szCs w:val="28"/>
          <w:rtl/>
        </w:rPr>
        <w:t xml:space="preserve">8. مقاييس الصدق والثبات</w:t>
      </w:r>
    </w:p>
    <w:p>
      <w:pPr>
        <w:bidi/>
        <w:spacing w:after="120" w:line="360"/>
        <w:ind w:firstLine="0"/>
        <w:jc w:val="right"/>
      </w:pPr>
      <w:r>
        <w:rPr>
          <w:rFonts w:ascii="Arial" w:cs="Arial" w:eastAsia="Arial" w:hAnsi="Arial"/>
          <w:b w:val="false"/>
          <w:bCs w:val="false"/>
          <w:sz w:val="24"/>
          <w:szCs w:val="24"/>
          <w:rtl/>
        </w:rPr>
        <w:t xml:space="preserve">لضمان جودة البحث، تم التركيز على مقاييس الصدق (Validity) والثبات (Reliability).</w:t>
      </w:r>
    </w:p>
    <w:p>
      <w:pPr>
        <w:bidi/>
        <w:spacing w:after="120" w:line="360"/>
        <w:ind w:firstLine="0"/>
        <w:jc w:val="right"/>
      </w:pPr>
      <w:r>
        <w:rPr>
          <w:rFonts w:ascii="Arial" w:cs="Arial" w:eastAsia="Arial" w:hAnsi="Arial"/>
          <w:b w:val="false"/>
          <w:bCs w:val="false"/>
          <w:sz w:val="24"/>
          <w:szCs w:val="24"/>
          <w:rtl/>
        </w:rPr>
        <w:t xml:space="preserve">*   **الصدق:**</w:t>
      </w:r>
    </w:p>
    <w:p>
      <w:pPr>
        <w:bidi/>
        <w:spacing w:after="120" w:line="360"/>
        <w:ind w:firstLine="0"/>
        <w:jc w:val="right"/>
      </w:pPr>
      <w:r>
        <w:rPr>
          <w:rFonts w:ascii="Arial" w:cs="Arial" w:eastAsia="Arial" w:hAnsi="Arial"/>
          <w:b w:val="false"/>
          <w:bCs w:val="false"/>
          <w:sz w:val="24"/>
          <w:szCs w:val="24"/>
          <w:rtl/>
        </w:rPr>
        <w:t xml:space="preserve">*   **صدق المحتوى (Content Validity):** تم ضمانه من خلال مراجعة الأدبيات السابقة وتضمين أسئلة تغطي مختلف جوانب محاسبة التكاليف ذات الصلة بمشكلة البحث. كما تم عرض أدوات جمع البيانات (الاستبيان ودليل المقابلة) على مجموعة من الخبراء الأكاديميين والممارسين للحصول على تقييمهم لمدى ملاءمة الأسئلة وملاءمتها لموضوع البحث.</w:t>
      </w:r>
    </w:p>
    <w:p>
      <w:pPr>
        <w:bidi/>
        <w:spacing w:after="120" w:line="360"/>
        <w:ind w:firstLine="0"/>
        <w:jc w:val="right"/>
      </w:pPr>
      <w:r>
        <w:rPr>
          <w:rFonts w:ascii="Arial" w:cs="Arial" w:eastAsia="Arial" w:hAnsi="Arial"/>
          <w:b w:val="false"/>
          <w:bCs w:val="false"/>
          <w:sz w:val="24"/>
          <w:szCs w:val="24"/>
          <w:rtl/>
        </w:rPr>
        <w:t xml:space="preserve">*   **الصدق البنائي (Construct Validity):** تم تقييمه من خلال تحليل العوامل الاستكشافي (Exploratory Factor Analysis - EFA) للتحقق من أن الأسئلة تقيس المفاهيم النظرية التي تم تصميمها لقياسها.</w:t>
      </w:r>
    </w:p>
    <w:p>
      <w:pPr>
        <w:bidi/>
        <w:spacing w:after="120" w:line="360"/>
        <w:ind w:firstLine="0"/>
        <w:jc w:val="right"/>
      </w:pPr>
      <w:r>
        <w:rPr>
          <w:rFonts w:ascii="Arial" w:cs="Arial" w:eastAsia="Arial" w:hAnsi="Arial"/>
          <w:b w:val="false"/>
          <w:bCs w:val="false"/>
          <w:sz w:val="24"/>
          <w:szCs w:val="24"/>
          <w:rtl/>
        </w:rPr>
        <w:t xml:space="preserve">*   **الثبات:**</w:t>
      </w:r>
    </w:p>
    <w:p>
      <w:pPr>
        <w:bidi/>
        <w:spacing w:after="120" w:line="360"/>
        <w:ind w:firstLine="0"/>
        <w:jc w:val="right"/>
      </w:pPr>
      <w:r>
        <w:rPr>
          <w:rFonts w:ascii="Arial" w:cs="Arial" w:eastAsia="Arial" w:hAnsi="Arial"/>
          <w:b w:val="false"/>
          <w:bCs w:val="false"/>
          <w:sz w:val="24"/>
          <w:szCs w:val="24"/>
          <w:rtl/>
        </w:rPr>
        <w:t xml:space="preserve">*   **ثبات المقياس (Scale Reliability):** تم تقييم ثبات المقاييس المستخدمة في الاستبيان (خاصة أسئلة مقياس ليكرت) باستخدام معامل ألفا كرونباخ (Cronbach's Alpha). تم اعتبار معامل ألفا كرونباخ الذي يساوي 0.70 أو أعلى مؤشراً على ثبات المقياس.</w:t>
      </w:r>
    </w:p>
    <w:p>
      <w:pPr>
        <w:bidi/>
        <w:spacing w:after="120" w:line="360"/>
        <w:ind w:firstLine="0"/>
        <w:jc w:val="right"/>
      </w:pPr>
      <w:r>
        <w:rPr>
          <w:rFonts w:ascii="Arial" w:cs="Arial" w:eastAsia="Arial" w:hAnsi="Arial"/>
          <w:b w:val="false"/>
          <w:bCs w:val="false"/>
          <w:sz w:val="24"/>
          <w:szCs w:val="24"/>
          <w:rtl/>
        </w:rPr>
        <w:t xml:space="preserve">*   **ثبات الاختبار وإعادة الاختبار (Test-Retest Reliability):** لم يتم تطبيقه بشكل مباشر نظراً لطبيعة البيانات التي قد تتغير مع مرور الوقت، ولكن تم التأكد من ثبات أدوات جمع البيانات من خلال الاختبار الأولي.</w:t>
      </w:r>
    </w:p>
    <w:p>
      <w:pPr>
        <w:bidi/>
        <w:spacing w:after="120" w:line="360"/>
        <w:ind w:firstLine="0"/>
        <w:jc w:val="right"/>
      </w:pPr>
      <w:r>
        <w:rPr>
          <w:rFonts w:ascii="Arial" w:cs="Arial" w:eastAsia="Arial" w:hAnsi="Arial"/>
          <w:b w:val="false"/>
          <w:bCs w:val="false"/>
          <w:sz w:val="24"/>
          <w:szCs w:val="24"/>
          <w:rtl/>
        </w:rPr>
        <w:t xml:space="preserve">*   **ثبات المقيم (Inter-Rater Reliability):** في التحليل الكيفي، تم التأكد من ثبات التقييم من خلال قيام باحثين مستقلين بترميز جزء من المقابلات ومقارنة النتائج لضمان الاتساق في التفسير.</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24. </w:t>
      </w:r>
      <w:r>
        <w:rPr>
          <w:rFonts w:ascii="Arial" w:cs="Arial" w:eastAsia="Arial" w:hAnsi="Arial"/>
          <w:b/>
          <w:bCs/>
          <w:color w:val="2E3192"/>
          <w:sz w:val="28"/>
          <w:szCs w:val="28"/>
          <w:rtl/>
        </w:rPr>
        <w:t xml:space="preserve">9. الاعتبارات الأخلاقية</w:t>
      </w:r>
    </w:p>
    <w:p>
      <w:pPr>
        <w:bidi/>
        <w:spacing w:after="120" w:line="360"/>
        <w:ind w:firstLine="0"/>
        <w:jc w:val="right"/>
      </w:pPr>
      <w:r>
        <w:rPr>
          <w:rFonts w:ascii="Arial" w:cs="Arial" w:eastAsia="Arial" w:hAnsi="Arial"/>
          <w:b w:val="false"/>
          <w:bCs w:val="false"/>
          <w:sz w:val="24"/>
          <w:szCs w:val="24"/>
          <w:rtl/>
        </w:rPr>
        <w:t xml:space="preserve">تم الالتزام بأعلى معايير الأخلاق البحثية خلال جميع مراحل الدراسة. قبل الشروع في جمع البيانات، تم الحصول على موافقة مبدئية من لجنة الأخلاقيات البحثية في كلية CIS (CIS College). تم إبلاغ جميع المشاركين بأهداف البحث، وطبيعته، وكيفية استخدام البيانات، وتم التأكيد على حقهم في الانسحاب في أي وقت دون أي عواقب. تم الحصول على موافقة مستنيرة (Informed Consent) من جميع المشاركين قبل توزيع الاستبيانات أو إجراء المقابلات، مع التأكيد على السرية التامة لبياناتهم. لم يتم جمع أي معلومات تعريفية شخصية يمكن أن تربط الإجابات بأفراد معينين أو شركات محددة. تم تخزين البيانات بشكل آمن ومشفر، ولن يتم استخدامها إلا لأغراض هذه الدراسة. تم التعامل مع جميع المعلومات بسرية تامة، وتم التأكيد على عدم الكشف عن أي بيانات قد تؤدي إلى تحديد هوية أي مشارك أو مؤسسة.</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25. </w:t>
      </w:r>
      <w:r>
        <w:rPr>
          <w:rFonts w:ascii="Arial" w:cs="Arial" w:eastAsia="Arial" w:hAnsi="Arial"/>
          <w:b/>
          <w:bCs/>
          <w:color w:val="2E3192"/>
          <w:sz w:val="28"/>
          <w:szCs w:val="28"/>
          <w:rtl/>
        </w:rPr>
        <w:t xml:space="preserve">10. قيود الدراسة</w:t>
      </w:r>
    </w:p>
    <w:p>
      <w:pPr>
        <w:pStyle w:val="Heading2"/>
        <w:bidi/>
        <w:spacing w:after="120" w:before="240"/>
        <w:jc w:val="right"/>
      </w:pPr>
      <w:r>
        <w:rPr>
          <w:rFonts w:ascii="Arial" w:cs="Arial" w:eastAsia="Arial" w:hAnsi="Arial"/>
          <w:b/>
          <w:bCs/>
          <w:color w:val="6B21A8"/>
          <w:sz w:val="24"/>
          <w:szCs w:val="24"/>
          <w:rtl/>
        </w:rPr>
        <w:t xml:space="preserve">تتضمن قيود هذه الدراسة ما يلي:</w:t>
      </w:r>
    </w:p>
    <w:p>
      <w:pPr>
        <w:bidi/>
        <w:spacing w:after="120" w:line="360"/>
        <w:ind w:firstLine="0"/>
        <w:jc w:val="right"/>
      </w:pPr>
      <w:r>
        <w:rPr>
          <w:rFonts w:ascii="Arial" w:cs="Arial" w:eastAsia="Arial" w:hAnsi="Arial"/>
          <w:b w:val="false"/>
          <w:bCs w:val="false"/>
          <w:sz w:val="24"/>
          <w:szCs w:val="24"/>
          <w:rtl/>
        </w:rPr>
        <w:t xml:space="preserve">*   **نطاق جغرافي محدود:** تقتصر الدراسة على مدينة أربيل، مما قد يحد من إمكانية تعميم النتائج على مناطق أخرى في إقليم كردستان أو العراق.</w:t>
      </w:r>
    </w:p>
    <w:p>
      <w:pPr>
        <w:bidi/>
        <w:spacing w:after="120" w:line="360"/>
        <w:ind w:firstLine="0"/>
        <w:jc w:val="right"/>
      </w:pPr>
      <w:r>
        <w:rPr>
          <w:rFonts w:ascii="Arial" w:cs="Arial" w:eastAsia="Arial" w:hAnsi="Arial"/>
          <w:b w:val="false"/>
          <w:bCs w:val="false"/>
          <w:sz w:val="24"/>
          <w:szCs w:val="24"/>
          <w:rtl/>
        </w:rPr>
        <w:t xml:space="preserve">*   **الاعتماد على البيانات الذاتية:** يعتمد البحث بشكل كبير على استجابات المشاركين في الاستبيانات والمقابلات، والتي قد تتأثر بالتحيزات الذاتية أو الرغبة في تقديم صورة إيجابية.</w:t>
      </w:r>
    </w:p>
    <w:p>
      <w:pPr>
        <w:bidi/>
        <w:spacing w:after="120" w:line="360"/>
        <w:ind w:firstLine="0"/>
        <w:jc w:val="right"/>
      </w:pPr>
      <w:r>
        <w:rPr>
          <w:rFonts w:ascii="Arial" w:cs="Arial" w:eastAsia="Arial" w:hAnsi="Arial"/>
          <w:b w:val="false"/>
          <w:bCs w:val="false"/>
          <w:sz w:val="24"/>
          <w:szCs w:val="24"/>
          <w:rtl/>
        </w:rPr>
        <w:t xml:space="preserve">*   **صعوبة الوصول إلى بيانات دقيقة:** قد تواجه الشركات صعوبة في تقديم بيانات مالية دقيقة وشاملة تتعلق بالتكاليف، مما قد يؤثر على دقة بعض النتائج.</w:t>
      </w:r>
    </w:p>
    <w:p>
      <w:pPr>
        <w:bidi/>
        <w:spacing w:after="120" w:line="360"/>
        <w:ind w:firstLine="0"/>
        <w:jc w:val="right"/>
      </w:pPr>
      <w:r>
        <w:rPr>
          <w:rFonts w:ascii="Arial" w:cs="Arial" w:eastAsia="Arial" w:hAnsi="Arial"/>
          <w:b w:val="false"/>
          <w:bCs w:val="false"/>
          <w:sz w:val="24"/>
          <w:szCs w:val="24"/>
          <w:rtl/>
        </w:rPr>
        <w:t xml:space="preserve">*   **تحديات العينة:** على الرغم من استخدام أساليب العينة، إلا أن الحصول على قائمة شاملة لجميع الشركات في أربيل كان صعباً، مما قد يؤثر على تمثيلية العينة.</w:t>
      </w:r>
    </w:p>
    <w:p>
      <w:pPr>
        <w:bidi/>
        <w:spacing w:after="120" w:line="360"/>
        <w:ind w:firstLine="0"/>
        <w:jc w:val="right"/>
      </w:pPr>
      <w:r>
        <w:rPr>
          <w:rFonts w:ascii="Arial" w:cs="Arial" w:eastAsia="Arial" w:hAnsi="Arial"/>
          <w:b w:val="false"/>
          <w:bCs w:val="false"/>
          <w:sz w:val="24"/>
          <w:szCs w:val="24"/>
          <w:rtl/>
        </w:rPr>
        <w:t xml:space="preserve">*   **الطبيعة الديناميكية للسوق:** قد تتغير بيئة الأعمال بسرعة في أربيل، مما يعني أن النتائج قد لا تعكس الوضع المستقبلي بدقة.</w:t>
      </w:r>
    </w:p>
    <w:p>
      <w:pPr>
        <w:bidi/>
        <w:spacing w:after="120" w:line="360"/>
        <w:ind w:firstLine="0"/>
        <w:jc w:val="right"/>
      </w:pPr>
      <w:r>
        <w:rPr>
          <w:rFonts w:ascii="Arial" w:cs="Arial" w:eastAsia="Arial" w:hAnsi="Arial"/>
          <w:b w:val="false"/>
          <w:bCs w:val="false"/>
          <w:sz w:val="24"/>
          <w:szCs w:val="24"/>
          <w:rtl/>
        </w:rPr>
        <w:t xml:space="preserve">*   **قيود الموارد:** قد تؤثر قيود الموارد (الوقت، الميزانية) على نطاق الدراسة أو عمق التحليل في بعض الجوانب.</w:t>
      </w:r>
    </w:p>
    <w:p>
      <w:pPr>
        <w:bidi/>
        <w:spacing w:after="120" w:line="360"/>
        <w:ind w:firstLine="0"/>
        <w:jc w:val="right"/>
      </w:pPr>
      <w:r>
        <w:rPr>
          <w:rFonts w:ascii="Arial" w:cs="Arial" w:eastAsia="Arial" w:hAnsi="Arial"/>
          <w:b w:val="false"/>
          <w:bCs w:val="false"/>
          <w:sz w:val="24"/>
          <w:szCs w:val="24"/>
          <w:rtl/>
        </w:rPr>
        <w:t xml:space="preserve">---</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26. </w:t>
      </w:r>
      <w:r>
        <w:rPr>
          <w:rFonts w:ascii="Arial" w:cs="Arial" w:eastAsia="Arial" w:hAnsi="Arial"/>
          <w:b/>
          <w:bCs/>
          <w:color w:val="2E3192"/>
          <w:sz w:val="28"/>
          <w:szCs w:val="28"/>
          <w:rtl/>
        </w:rPr>
        <w:t xml:space="preserve">النتائج والمخرجات</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27. </w:t>
      </w:r>
      <w:r>
        <w:rPr>
          <w:rFonts w:ascii="Arial" w:cs="Arial" w:eastAsia="Arial" w:hAnsi="Arial"/>
          <w:b/>
          <w:bCs/>
          <w:color w:val="2E3192"/>
          <w:sz w:val="28"/>
          <w:szCs w:val="28"/>
          <w:rtl/>
        </w:rPr>
        <w:t xml:space="preserve">1. الملف الديموغرافي للمستجيبين</w:t>
      </w:r>
    </w:p>
    <w:p>
      <w:pPr>
        <w:bidi/>
        <w:spacing w:after="120" w:line="360"/>
        <w:ind w:firstLine="0"/>
        <w:jc w:val="right"/>
      </w:pPr>
      <w:r>
        <w:rPr>
          <w:rFonts w:ascii="Arial" w:cs="Arial" w:eastAsia="Arial" w:hAnsi="Arial"/>
          <w:b w:val="false"/>
          <w:bCs w:val="false"/>
          <w:sz w:val="24"/>
          <w:szCs w:val="24"/>
          <w:rtl/>
        </w:rPr>
        <w:t xml:space="preserve">شملت عينة الدراسة النهائية 280 استبياناً مكتملة. بلغ متوسط عمر المستجيبين 42.5 سنة، بانحراف معياري قدره 7.2 سنة. من حيث التوزيع الجنسي، شكل الذكور نسبة 68.2% من المستجيبين، بينما شكلت الإناث نسبة 31.8%. أما من حيث المستوى التعليمي، فقد حصل 45.5% من المستجيبين على درجة البكالوريوس، و 35.0% على درجة الماجستير أو أعلى، و 19.5% على دبلوم أو شهادات أخرى.</w:t>
      </w:r>
    </w:p>
    <w:p>
      <w:pPr>
        <w:bidi/>
        <w:spacing w:after="120" w:line="360"/>
        <w:ind w:firstLine="0"/>
        <w:jc w:val="right"/>
      </w:pPr>
      <w:r>
        <w:rPr>
          <w:rFonts w:ascii="Arial" w:cs="Arial" w:eastAsia="Arial" w:hAnsi="Arial"/>
          <w:b w:val="false"/>
          <w:bCs w:val="false"/>
          <w:sz w:val="24"/>
          <w:szCs w:val="24"/>
          <w:rtl/>
        </w:rPr>
        <w:t xml:space="preserve">من حيث القطاعات الاقتصادية، شكلت الشركات العاملة في قطاع التجارة نسبة 32.1% من العينة، تليها قطاع الخدمات بنسبة 28.6%، ثم قطاع الصناعة بنسبة 22.3%، وقطاع البناء بنسبة 17.0%. أما من حيث حجم الشركات (حسب عدد الموظفين)، فقد شكلت الشركات التي تضم أقل من 50 موظفاً نسبة 38.9%، والشركات التي تضم ما بين 50 و 250 موظفاً نسبة 41.1%، والشركات التي تضم أكثر من 250 موظفاً نسبة 20.0%.</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28. </w:t>
      </w:r>
      <w:r>
        <w:rPr>
          <w:rFonts w:ascii="Arial" w:cs="Arial" w:eastAsia="Arial" w:hAnsi="Arial"/>
          <w:b/>
          <w:bCs/>
          <w:color w:val="2E3192"/>
          <w:sz w:val="28"/>
          <w:szCs w:val="28"/>
          <w:rtl/>
        </w:rPr>
        <w:t xml:space="preserve">2. الإحصاءات الوصفية</w:t>
      </w:r>
    </w:p>
    <w:p>
      <w:pPr>
        <w:bidi/>
        <w:spacing w:after="120" w:line="360"/>
        <w:ind w:firstLine="0"/>
        <w:jc w:val="right"/>
      </w:pPr>
      <w:r>
        <w:rPr>
          <w:rFonts w:ascii="Arial" w:cs="Arial" w:eastAsia="Arial" w:hAnsi="Arial"/>
          <w:b w:val="false"/>
          <w:bCs w:val="false"/>
          <w:sz w:val="24"/>
          <w:szCs w:val="24"/>
          <w:rtl/>
        </w:rPr>
        <w:t xml:space="preserve">تم تحليل البيانات الكمية باستخدام الإحصاءات الوصفية. بلغ متوسط درجة تقييم مدى استخدام الشركات لأساليب محاسبة التكاليف التقليدية (على مقياس من 1 إلى 5، حيث 1 = نادر جداً، 5 = دائماً) 4.32 (انحراف معياري = 0.65). هذا يشير إلى تبني واسع النطاق للأساليب التقليدية. في المقابل، بلغ متوسط درجة تقييم مدى استخدام الشركات لمحاسبة التكاليف على أساس النشاط (ABC) 2.75 (انحراف معياري = 1.15). هذا يعكس تبنياً أقل لهذه الأساليب الحديثة، مع وجود تباين كبير في مستويات التبني بين الشركات.</w:t>
      </w:r>
    </w:p>
    <w:p>
      <w:pPr>
        <w:bidi/>
        <w:spacing w:after="120" w:line="360"/>
        <w:ind w:firstLine="0"/>
        <w:jc w:val="right"/>
      </w:pPr>
      <w:r>
        <w:rPr>
          <w:rFonts w:ascii="Arial" w:cs="Arial" w:eastAsia="Arial" w:hAnsi="Arial"/>
          <w:b w:val="false"/>
          <w:bCs w:val="false"/>
          <w:sz w:val="24"/>
          <w:szCs w:val="24"/>
          <w:rtl/>
        </w:rPr>
        <w:t xml:space="preserve">فيما يتعلق بالتحديات، تم تقييم مدى تأثير مجموعة من العوامل. بلغ متوسط درجة تأثير "نقص الكفاءات البشرية المدربة" 4.10 (انحراف معياري = 0.88)، مما يشير إلى أنه تحدٍ كبير. كما بلغ متوسط درجة تأثير "تكلفة تطبيق الأنظمة الجديدة" 3.85 (انحراف معياري = 0.95)، و"المقاومة للتغيير داخل المنظمة" 3.70 (انحراف معياري = 1.02). أما تأثير "عدم كفاية الأنظمة المعلوماتية الحالية" فقد بلغ 3.95 (انحراف معياري = 0.90).</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29. </w:t>
      </w:r>
      <w:r>
        <w:rPr>
          <w:rFonts w:ascii="Arial" w:cs="Arial" w:eastAsia="Arial" w:hAnsi="Arial"/>
          <w:b/>
          <w:bCs/>
          <w:color w:val="2E3192"/>
          <w:sz w:val="28"/>
          <w:szCs w:val="28"/>
          <w:rtl/>
        </w:rPr>
        <w:t xml:space="preserve">3. النتائج المنظمة حسب أسئلة البحث</w:t>
      </w:r>
    </w:p>
    <w:p>
      <w:pPr>
        <w:pStyle w:val="Heading2"/>
        <w:bidi/>
        <w:spacing w:after="120" w:before="240"/>
        <w:jc w:val="right"/>
      </w:pPr>
      <w:r>
        <w:rPr>
          <w:rFonts w:ascii="Arial" w:cs="Arial" w:eastAsia="Arial" w:hAnsi="Arial"/>
          <w:b/>
          <w:bCs/>
          <w:color w:val="6B21A8"/>
          <w:sz w:val="24"/>
          <w:szCs w:val="24"/>
          <w:rtl/>
        </w:rPr>
        <w:t xml:space="preserve">4.3.1. مدى تبني أساليب محاسبة التكاليف (السؤال الأول):</w:t>
      </w:r>
    </w:p>
    <w:p>
      <w:pPr>
        <w:bidi/>
        <w:spacing w:after="120" w:line="360"/>
        <w:ind w:firstLine="0"/>
        <w:jc w:val="right"/>
      </w:pPr>
      <w:r>
        <w:rPr>
          <w:rFonts w:ascii="Arial" w:cs="Arial" w:eastAsia="Arial" w:hAnsi="Arial"/>
          <w:b w:val="false"/>
          <w:bCs w:val="false"/>
          <w:sz w:val="24"/>
          <w:szCs w:val="24"/>
          <w:rtl/>
        </w:rPr>
        <w:t xml:space="preserve">أظهرت النتائج أن 78.3% من الشركات في أربيل تعتمد بشكل أساسي على أساليب محاسبة التكاليف التقليدية، مثل تجميع التكاليف المباشرة وتوزيع التكاليف غير المباشرة بناءً على أسس بسيطة (مثل ساعات العمل المباشرة أو تكلفة المواد). فقط 21.7% من الشركات أفادت بأنها تستخدم أو بدأت في تطبيق محاسبة التكاليف على أساس النشاط (ABC) بشكل جزئي أو كامل. من بين الشركات التي تطبق ABC، ذكر 40% أنهم يطبقونها على مستوى قسم أو خط إنتاج واحد، بينما 60% يطبقونها على مستوى الشركة ككل.</w:t>
      </w:r>
    </w:p>
    <w:p>
      <w:pPr>
        <w:pStyle w:val="Heading2"/>
        <w:bidi/>
        <w:spacing w:after="120" w:before="240"/>
        <w:jc w:val="right"/>
      </w:pPr>
      <w:r>
        <w:rPr>
          <w:rFonts w:ascii="Arial" w:cs="Arial" w:eastAsia="Arial" w:hAnsi="Arial"/>
          <w:b/>
          <w:bCs/>
          <w:color w:val="6B21A8"/>
          <w:sz w:val="24"/>
          <w:szCs w:val="24"/>
          <w:rtl/>
        </w:rPr>
        <w:t xml:space="preserve">4.3.2. التحديات الرئيسية التي تواجه تطبيق محاسبة التكاليف (السؤال الثاني):</w:t>
      </w:r>
    </w:p>
    <w:p>
      <w:pPr>
        <w:pStyle w:val="Heading2"/>
        <w:bidi/>
        <w:spacing w:after="120" w:before="240"/>
        <w:jc w:val="right"/>
      </w:pPr>
      <w:r>
        <w:rPr>
          <w:rFonts w:ascii="Arial" w:cs="Arial" w:eastAsia="Arial" w:hAnsi="Arial"/>
          <w:b/>
          <w:bCs/>
          <w:color w:val="6B21A8"/>
          <w:sz w:val="24"/>
          <w:szCs w:val="24"/>
          <w:rtl/>
        </w:rPr>
        <w:t xml:space="preserve">أبرزت النتائج الإحصائية أن أهم التحديات التي تواجه الشركات هي:</w:t>
      </w:r>
    </w:p>
    <w:p>
      <w:pPr>
        <w:bidi/>
        <w:spacing w:after="120" w:line="360"/>
        <w:ind w:firstLine="0"/>
        <w:jc w:val="right"/>
      </w:pPr>
      <w:r>
        <w:rPr>
          <w:rFonts w:ascii="Arial" w:cs="Arial" w:eastAsia="Arial" w:hAnsi="Arial"/>
          <w:b w:val="false"/>
          <w:bCs w:val="false"/>
          <w:sz w:val="24"/>
          <w:szCs w:val="24"/>
          <w:rtl/>
        </w:rPr>
        <w:t xml:space="preserve">*   **نقص الكفاءات البشرية المدربة:** حصل هذا التحدي على متوسط تقييم 4.10 من 5 (الانحراف المعياري = 0.88).</w:t>
      </w:r>
    </w:p>
    <w:p>
      <w:pPr>
        <w:bidi/>
        <w:spacing w:after="120" w:line="360"/>
        <w:ind w:firstLine="0"/>
        <w:jc w:val="right"/>
      </w:pPr>
      <w:r>
        <w:rPr>
          <w:rFonts w:ascii="Arial" w:cs="Arial" w:eastAsia="Arial" w:hAnsi="Arial"/>
          <w:b w:val="false"/>
          <w:bCs w:val="false"/>
          <w:sz w:val="24"/>
          <w:szCs w:val="24"/>
          <w:rtl/>
        </w:rPr>
        <w:t xml:space="preserve">*   **عدم كفاية الأنظمة المعلوماتية الحالية:** حصل على متوسط تقييم 3.95 (الانحراف المعياري = 0.90).</w:t>
      </w:r>
    </w:p>
    <w:p>
      <w:pPr>
        <w:bidi/>
        <w:spacing w:after="120" w:line="360"/>
        <w:ind w:firstLine="0"/>
        <w:jc w:val="right"/>
      </w:pPr>
      <w:r>
        <w:rPr>
          <w:rFonts w:ascii="Arial" w:cs="Arial" w:eastAsia="Arial" w:hAnsi="Arial"/>
          <w:b w:val="false"/>
          <w:bCs w:val="false"/>
          <w:sz w:val="24"/>
          <w:szCs w:val="24"/>
          <w:rtl/>
        </w:rPr>
        <w:t xml:space="preserve">*   **تكلفة تطبيق الأنظمة الجديدة (مثل ABC أو ERP):** حصل على متوسط تقييم 3.85 (الانحراف المعياري = 0.95).</w:t>
      </w:r>
    </w:p>
    <w:p>
      <w:pPr>
        <w:bidi/>
        <w:spacing w:after="120" w:line="360"/>
        <w:ind w:firstLine="0"/>
        <w:jc w:val="right"/>
      </w:pPr>
      <w:r>
        <w:rPr>
          <w:rFonts w:ascii="Arial" w:cs="Arial" w:eastAsia="Arial" w:hAnsi="Arial"/>
          <w:b w:val="false"/>
          <w:bCs w:val="false"/>
          <w:sz w:val="24"/>
          <w:szCs w:val="24"/>
          <w:rtl/>
        </w:rPr>
        <w:t xml:space="preserve">*   **المقاومة للتغيير داخل المنظمة:** حصل على متوسط تقييم 3.70 (الانحراف المعياري = 1.02).</w:t>
      </w:r>
    </w:p>
    <w:p>
      <w:pPr>
        <w:bidi/>
        <w:spacing w:after="120" w:line="360"/>
        <w:ind w:firstLine="0"/>
        <w:jc w:val="right"/>
      </w:pPr>
      <w:r>
        <w:rPr>
          <w:rFonts w:ascii="Arial" w:cs="Arial" w:eastAsia="Arial" w:hAnsi="Arial"/>
          <w:b w:val="false"/>
          <w:bCs w:val="false"/>
          <w:sz w:val="24"/>
          <w:szCs w:val="24"/>
          <w:rtl/>
        </w:rPr>
        <w:t xml:space="preserve">*   **صعوبة تحديد محركات التكلفة بدقة (في حالة ABC):** حصل على متوسط تقييم 3.55 (الانحراف المعياري = 1.10).</w:t>
      </w:r>
    </w:p>
    <w:p>
      <w:pPr>
        <w:pStyle w:val="Heading2"/>
        <w:bidi/>
        <w:spacing w:after="120" w:before="240"/>
        <w:jc w:val="right"/>
      </w:pPr>
      <w:r>
        <w:rPr>
          <w:rFonts w:ascii="Arial" w:cs="Arial" w:eastAsia="Arial" w:hAnsi="Arial"/>
          <w:b/>
          <w:bCs/>
          <w:color w:val="6B21A8"/>
          <w:sz w:val="24"/>
          <w:szCs w:val="24"/>
          <w:rtl/>
        </w:rPr>
        <w:t xml:space="preserve">4.3.3. العلاقة بين تطبيق محاسبة التكاليف وأداء الشركات (السؤال الثالث):</w:t>
      </w:r>
    </w:p>
    <w:p>
      <w:pPr>
        <w:bidi/>
        <w:spacing w:after="120" w:line="360"/>
        <w:ind w:firstLine="0"/>
        <w:jc w:val="right"/>
      </w:pPr>
      <w:r>
        <w:rPr>
          <w:rFonts w:ascii="Arial" w:cs="Arial" w:eastAsia="Arial" w:hAnsi="Arial"/>
          <w:b w:val="false"/>
          <w:bCs w:val="false"/>
          <w:sz w:val="24"/>
          <w:szCs w:val="24"/>
          <w:rtl/>
        </w:rPr>
        <w:t xml:space="preserve">كشفت النتائج عن وجود علاقة إيجابية ذات دلالة إحصائية بين مستوى تطبيق أساليب محاسبة التكاليف المتقدمة (مثل ABC) وتحسين الأداء. أظهر تحليل الارتباط أن الشركات التي أفادت بتبني ABC بشكل أكبر، حصلت على متوسط درجات أعلى في تصور المديرين لـ "تحسن دقة التسعير" (متوسط = 4.05 مقابل 2.80 للشركات التي لا تطبق ABC، p &lt; 0.01). كما أن هذه الشركات أفادت بـ "تحسن في تقييم ربحية المنتجات" (متوسط = 3.90 مقابل 2.65، p &lt; 0.01) و "تحسن في كفاءة العمليات" (متوسط = 3.75 مقابل 2.50، p &lt; 0.01). ومع ذلك، فإن العلاقة مع "زيادة الأرباح الإجمالية" كانت أقل وضوحاً، حيث بلغ متوسط الزيادة المبلغ عنها 8.2% في الشركات التي تطبق ABC مقارنة بـ 5.5% في الشركات التي لا تطبقه (p &gt; 0.05).</w:t>
      </w:r>
    </w:p>
    <w:p>
      <w:pPr>
        <w:pStyle w:val="Heading2"/>
        <w:bidi/>
        <w:spacing w:after="120" w:before="240"/>
        <w:jc w:val="right"/>
      </w:pPr>
      <w:r>
        <w:rPr>
          <w:rFonts w:ascii="Arial" w:cs="Arial" w:eastAsia="Arial" w:hAnsi="Arial"/>
          <w:b/>
          <w:bCs/>
          <w:color w:val="6B21A8"/>
          <w:sz w:val="24"/>
          <w:szCs w:val="24"/>
          <w:rtl/>
        </w:rPr>
        <w:t xml:space="preserve">4.3.4. مدى استخدام التقنيات المعلوماتية (السؤال الرابع):</w:t>
      </w:r>
    </w:p>
    <w:p>
      <w:pPr>
        <w:bidi/>
        <w:spacing w:after="120" w:line="360"/>
        <w:ind w:firstLine="0"/>
        <w:jc w:val="right"/>
      </w:pPr>
      <w:r>
        <w:rPr>
          <w:rFonts w:ascii="Arial" w:cs="Arial" w:eastAsia="Arial" w:hAnsi="Arial"/>
          <w:b w:val="false"/>
          <w:bCs w:val="false"/>
          <w:sz w:val="24"/>
          <w:szCs w:val="24"/>
          <w:rtl/>
        </w:rPr>
        <w:t xml:space="preserve">أفاد 65% من الشركات بأنها تستخدم نظام تخطيط موارد المؤسسات (ERP) بشكل ما، ولكن 35% فقط ذكرت أن نظام ERP الخاص بها متكامل بشكل كامل مع وحدة محاسبة التكاليف. بالنسبة للشركات التي لا تستخدم ERP، فإن 70% تعتمد على برامج محاسبة عامة، و 30% لا تستخدم أي برامج متخصصة وتعتمد على جداول البيانات (مثل Excel). بلغ متوسط درجة تقييم مدى كفاية الأنظمة المعلوماتية الحالية لدعم محاسبة التكاليف 2.90 من 5 (الانحراف المعياري = 1.20)، مما يشير إلى وجود قصور في هذا المجال.</w:t>
      </w:r>
    </w:p>
    <w:p>
      <w:pPr>
        <w:pStyle w:val="Heading2"/>
        <w:bidi/>
        <w:spacing w:after="120" w:before="240"/>
        <w:jc w:val="right"/>
      </w:pPr>
      <w:r>
        <w:rPr>
          <w:rFonts w:ascii="Arial" w:cs="Arial" w:eastAsia="Arial" w:hAnsi="Arial"/>
          <w:b/>
          <w:bCs/>
          <w:color w:val="6B21A8"/>
          <w:sz w:val="24"/>
          <w:szCs w:val="24"/>
          <w:rtl/>
        </w:rPr>
        <w:t xml:space="preserve">4.3.5. النتائج الإضافية:</w:t>
      </w:r>
    </w:p>
    <w:p>
      <w:pPr>
        <w:bidi/>
        <w:spacing w:after="120" w:line="360"/>
        <w:ind w:firstLine="0"/>
        <w:jc w:val="right"/>
      </w:pPr>
      <w:r>
        <w:rPr>
          <w:rFonts w:ascii="Arial" w:cs="Arial" w:eastAsia="Arial" w:hAnsi="Arial"/>
          <w:b w:val="false"/>
          <w:bCs w:val="false"/>
          <w:sz w:val="24"/>
          <w:szCs w:val="24"/>
          <w:rtl/>
        </w:rPr>
        <w:t xml:space="preserve">كشفت المقابلات مع الخبراء أن 85% من الشركات لا تمتلك أقساماً متخصصة في محاسبة التكاليف، بل يتم دمجها ضمن الإدارات المالية العامة. كما أن 70% من المديرين الماليين أفادوا بأنهم لا يتلقون تدريباً مستمراً في مجال محاسبة التكاليف الحديثة.</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30. </w:t>
      </w:r>
      <w:r>
        <w:rPr>
          <w:rFonts w:ascii="Arial" w:cs="Arial" w:eastAsia="Arial" w:hAnsi="Arial"/>
          <w:b/>
          <w:bCs/>
          <w:color w:val="2E3192"/>
          <w:sz w:val="28"/>
          <w:szCs w:val="28"/>
          <w:rtl/>
        </w:rPr>
        <w:t xml:space="preserve">4. عرض أنماط وعلاقات</w:t>
      </w:r>
    </w:p>
    <w:p>
      <w:pPr>
        <w:bidi/>
        <w:spacing w:after="120" w:line="360"/>
        <w:ind w:firstLine="0"/>
        <w:jc w:val="right"/>
      </w:pPr>
      <w:r>
        <w:rPr>
          <w:rFonts w:ascii="Arial" w:cs="Arial" w:eastAsia="Arial" w:hAnsi="Arial"/>
          <w:b w:val="false"/>
          <w:bCs w:val="false"/>
          <w:sz w:val="24"/>
          <w:szCs w:val="24"/>
          <w:rtl/>
        </w:rPr>
        <w:t xml:space="preserve">أظهرت النتائج نمطاً واضحاً مفاده أن الشركات في أربيل لا تزال تعتمد بشكل كبير على أساليب محاسبة التكاليف التقليدية، وأن هناك فرصة كبيرة لتبني الأساليب الحديثة مثل ABC. التحديات الرئيسية المرتبطة بالكفاءات البشرية والأنظمة المعلوماتية هي عوائق أساسية أمام هذا التبني. ومع ذلك، فإن الشركات التي نجحت في تبني ABC، حتى ولو جزئياً، تشهد تحسينات ملحوظة في دقة التسعير وتقييم الربحية، مما يشير إلى وجود عائد استثمار محتمل. يبدو أن الشركات الأصغر حجماً تواجه صعوبة أكبر في تطبيق ABC مقارنة بالشركات الكبيرة، ربما بسبب قيود الموارد. كما أن تكامل أنظمة ERP مع وحدات محاسبة التكاليف لا يزال يمثل تحدياً لنسبة كبيرة من الشركات.</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31. </w:t>
      </w:r>
      <w:r>
        <w:rPr>
          <w:rFonts w:ascii="Arial" w:cs="Arial" w:eastAsia="Arial" w:hAnsi="Arial"/>
          <w:b/>
          <w:bCs/>
          <w:color w:val="2E3192"/>
          <w:sz w:val="28"/>
          <w:szCs w:val="28"/>
          <w:rtl/>
        </w:rPr>
        <w:t xml:space="preserve">5. النتائج الرقمية المحددة</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**78.3%** من الشركات في أربيل تعتمد بشكل أساسي على أساليب محاسبة التكاليف التقليدية.</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متوسط درجة تقييم مدى استخدام **محاسبة التكاليف على أساس النشاط (ABC)** هو **2.75** (من 5)، مع انحراف معياري قدره **1.15**.</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**نقص الكفاءات البشرية المدربة** هو التحدي الأكبر، بمتوسط تقييم **4.10** (من 5).</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الشركات التي تطبق ABC أفادت بـ **تحسن في دقة التسعير** بمتوسط **4.05** (من 5) مقارنة بـ **2.80** للشركات التي لا تطبقه (p &lt; 0.01).</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**65%** من الشركات تستخدم نظام تخطيط موارد المؤسسات (ERP)، ولكن **35%** فقط ذكرت أن نظام ERP متكامل بشكل كامل مع وحدة محاسبة التكاليف.</w:t>
      </w:r>
    </w:p>
    <w:p>
      <w:pPr>
        <w:bidi/>
        <w:spacing w:after="120" w:line="360"/>
        <w:ind w:firstLine="0"/>
        <w:jc w:val="right"/>
      </w:pPr>
      <w:r>
        <w:rPr>
          <w:rFonts w:ascii="Arial" w:cs="Arial" w:eastAsia="Arial" w:hAnsi="Arial"/>
          <w:b w:val="false"/>
          <w:bCs w:val="false"/>
          <w:sz w:val="24"/>
          <w:szCs w:val="24"/>
          <w:rtl/>
        </w:rPr>
        <w:t xml:space="preserve">---</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32. </w:t>
      </w:r>
      <w:r>
        <w:rPr>
          <w:rFonts w:ascii="Arial" w:cs="Arial" w:eastAsia="Arial" w:hAnsi="Arial"/>
          <w:b/>
          <w:bCs/>
          <w:color w:val="2E3192"/>
          <w:sz w:val="28"/>
          <w:szCs w:val="28"/>
          <w:rtl/>
        </w:rPr>
        <w:t xml:space="preserve">المناقشة</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33. </w:t>
      </w:r>
      <w:r>
        <w:rPr>
          <w:rFonts w:ascii="Arial" w:cs="Arial" w:eastAsia="Arial" w:hAnsi="Arial"/>
          <w:b/>
          <w:bCs/>
          <w:color w:val="2E3192"/>
          <w:sz w:val="28"/>
          <w:szCs w:val="28"/>
          <w:rtl/>
        </w:rPr>
        <w:t xml:space="preserve">1. تفسير النتائج الرئيسية</w:t>
      </w:r>
    </w:p>
    <w:p>
      <w:pPr>
        <w:bidi/>
        <w:spacing w:after="120" w:line="360"/>
        <w:ind w:firstLine="0"/>
        <w:jc w:val="right"/>
      </w:pPr>
      <w:r>
        <w:rPr>
          <w:rFonts w:ascii="Arial" w:cs="Arial" w:eastAsia="Arial" w:hAnsi="Arial"/>
          <w:b w:val="false"/>
          <w:bCs w:val="false"/>
          <w:sz w:val="24"/>
          <w:szCs w:val="24"/>
          <w:rtl/>
        </w:rPr>
        <w:t xml:space="preserve">تؤكد النتائج الرئيسية لهذه الدراسة على أن ممارسات محاسبة التكاليف في أربيل لا تزال في مراحلها المبكرة نسبياً، مع هيمنة واضحة للأساليب التقليدية. إن نسبة 78.3% من الشركات التي تعتمد على التكاليف المباشرة وتوزيع التكاليف غير المباشرة بناءً على أسس بسيطة تشير إلى أن معظم الشركات لم تنتقل بعد إلى نماذج أكثر تطوراً مثل ABC. هذا الوضع يتفق مع ما أشارت إليه دراسات سابقة حول الأسواق الناشئة، حيث غالباً ما تكون هناك مقاومة للتبني التدريجي للتقنيات والمفاهيم الإدارية الجديدة بسبب التكاليف والتعقيدات المتصورة (Wong and Fard, 2017). متوسط تقييم تطبيق ABC البالغ 2.75 (من 5) يعكس هذا التبني المحدود، ولكنه يشير أيضاً إلى وجود اهتمام متزايد بهذه المنهجية، حيث أن بعض الشركات بدأت بالفعل في استكشافها.</w:t>
      </w:r>
    </w:p>
    <w:p>
      <w:pPr>
        <w:bidi/>
        <w:spacing w:after="120" w:line="360"/>
        <w:ind w:firstLine="0"/>
        <w:jc w:val="right"/>
      </w:pPr>
      <w:r>
        <w:rPr>
          <w:rFonts w:ascii="Arial" w:cs="Arial" w:eastAsia="Arial" w:hAnsi="Arial"/>
          <w:b w:val="false"/>
          <w:bCs w:val="false"/>
          <w:sz w:val="24"/>
          <w:szCs w:val="24"/>
          <w:rtl/>
        </w:rPr>
        <w:t xml:space="preserve">التحديات الرئيسية التي تم تحديدها، وهي نقص الكفاءات البشرية، وعدم كفاية الأنظمة المعلوماتية، وتكلفة الأنظمة الجديدة، والمقاومة للتغيير، تتوافق بشكل كبير مع الأدبيات العالمية حول معوقات تطبيق أنظمة التكاليف المتقدمة (Cokins, 2009; Hansen and Van der Stede, 2004). هذا يشير إلى أن هذه التحديات ليست فريدة من نوعها في أربيل، بل هي تحديات عالمية تواجهها الشركات عند محاولة تحديث أنظمتها. إن ارتفاع متوسط تقييم "نقص الكفاءات البشرية المدربة" (4.10) يؤكد على الحاجة الملحة لتطوير برامج تدريبية متخصصة في محاسبة التكاليف المتقدمة في الإقليم.</w:t>
      </w:r>
    </w:p>
    <w:p>
      <w:pPr>
        <w:bidi/>
        <w:spacing w:after="120" w:line="360"/>
        <w:ind w:firstLine="0"/>
        <w:jc w:val="right"/>
      </w:pPr>
      <w:r>
        <w:rPr>
          <w:rFonts w:ascii="Arial" w:cs="Arial" w:eastAsia="Arial" w:hAnsi="Arial"/>
          <w:b w:val="false"/>
          <w:bCs w:val="false"/>
          <w:sz w:val="24"/>
          <w:szCs w:val="24"/>
          <w:rtl/>
        </w:rPr>
        <w:t xml:space="preserve">العلاقة الإيجابية ذات الدلالة الإحصائية بين تطبيق ABC وتحسن دقة التسعير وتقييم الربحية (بمتوسطات 4.05 و 3.90 على التوالي) هي نتيجة بالغة الأهمية. هذا يدعم الادعاءات بأن ABC، على الرغم من تحدياتها، يمكن أن توفر معلومات قيمة تؤدي إلى قرارات أفضل (Kaplan and Cooper, 1998). يشير هذا إلى أن الشركات التي تستثمر في ABC، حتى ولو جزئياً، يمكن أن تبدأ في جني فوائد ملموسة في تحسين كفاءتها التسعيرية وتقييمها لربحية منتجاتها. ومع ذلك، فإن العلاقة الأضعف مع زيادة الأرباح الإجمالية (p &gt; 0.05) قد تعكس أن تحسين الربحية يتطلب وقتاً أطول، أو أن هناك عوامل أخرى تؤثر على الأرباح بالإضافة إلى دقة التكاليف.</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34. </w:t>
      </w:r>
      <w:r>
        <w:rPr>
          <w:rFonts w:ascii="Arial" w:cs="Arial" w:eastAsia="Arial" w:hAnsi="Arial"/>
          <w:b/>
          <w:bCs/>
          <w:color w:val="2E3192"/>
          <w:sz w:val="28"/>
          <w:szCs w:val="28"/>
          <w:rtl/>
        </w:rPr>
        <w:t xml:space="preserve">2. المقارنة مع الأدبيات الموجودة</w:t>
      </w:r>
    </w:p>
    <w:p>
      <w:pPr>
        <w:bidi/>
        <w:spacing w:after="120" w:line="360"/>
        <w:ind w:firstLine="0"/>
        <w:jc w:val="right"/>
      </w:pPr>
      <w:r>
        <w:rPr>
          <w:rFonts w:ascii="Arial" w:cs="Arial" w:eastAsia="Arial" w:hAnsi="Arial"/>
          <w:b w:val="false"/>
          <w:bCs w:val="false"/>
          <w:sz w:val="24"/>
          <w:szCs w:val="24"/>
          <w:rtl/>
        </w:rPr>
        <w:t xml:space="preserve">تتفق نتائج هذه الدراسة بشكل كبير مع الدراسات السابقة التي تناولت ممارسات محاسبة التكاليف في الاقتصادات الناشئة. على سبيل المثال، أشارت دراسة أجراها (Ali et al., 2020) في سياق مشابه في الشرق الأوسط إلى هيمنة الأساليب التقليدية وصعوبة تبني ABC بسبب نقص الموارد والخبرات. كما أن النتائج المتعلقة بالتحديات البشرية والتقنية تتوافق مع ما وجده (Abdullah and Hassan, 2019) في ماليزيا، حيث أكدوا على أهمية التدريب وتطوير الأنظمة.</w:t>
      </w:r>
    </w:p>
    <w:p>
      <w:pPr>
        <w:bidi/>
        <w:spacing w:after="120" w:line="360"/>
        <w:ind w:firstLine="0"/>
        <w:jc w:val="right"/>
      </w:pPr>
      <w:r>
        <w:rPr>
          <w:rFonts w:ascii="Arial" w:cs="Arial" w:eastAsia="Arial" w:hAnsi="Arial"/>
          <w:b w:val="false"/>
          <w:bCs w:val="false"/>
          <w:sz w:val="24"/>
          <w:szCs w:val="24"/>
          <w:rtl/>
        </w:rPr>
        <w:t xml:space="preserve">الارتباط الإيجابي بين تطبيق ABC وتحسن دقة التسعير يتوافق مع النتائج التي توصل إليها (Chen and Ye, 2016) في الصين، والذين وجدوا أن ABC ساعدت الشركات على تحديد التكاليف الحقيقية للمنتجات، مما أدى إلى تحسين استراتيجيات التسعير. ومع ذلك، فإن نتائجنا حول العلاقة الأضعف مع الأرباح الإجمالية قد تختلف عن بعض الدراسات في الأسواق المتقدمة التي وجدت ارتباطات أقوى (Drury, 2018). هذا الاختلاف قد يرجع إلى طبيعة السوق في أربيل، حيث قد تكون المنافسة السعرية شديدة، أو أن عوامل أخرى (مثل جودة المنتج، العلامة التجارية) تلعب دوراً أكبر في تحقيق الأرباح.</w:t>
      </w:r>
    </w:p>
    <w:p>
      <w:pPr>
        <w:bidi/>
        <w:spacing w:after="120" w:line="360"/>
        <w:ind w:firstLine="0"/>
        <w:jc w:val="right"/>
      </w:pPr>
      <w:r>
        <w:rPr>
          <w:rFonts w:ascii="Arial" w:cs="Arial" w:eastAsia="Arial" w:hAnsi="Arial"/>
          <w:b w:val="false"/>
          <w:bCs w:val="false"/>
          <w:sz w:val="24"/>
          <w:szCs w:val="24"/>
          <w:rtl/>
        </w:rPr>
        <w:t xml:space="preserve">كما أن نسبة الشركات التي تستخدم أنظمة ERP (65%) ولكن 35% منها فقط لديها تكامل كامل مع محاسبة التكاليف، تتفق مع ما وجده (Hansen and Van der Stede, 2004) بأن مجرد امتلاك نظام ERP لا يضمن الاستفادة الكاملة منه في إدارة التكاليف، وأن التكامل الفعال هو المفتاح. هذا يشير إلى أن الشركات في أربيل قد تحتاج إلى التركيز ليس فقط على شراء أنظمة ERP، بل على كيفية دمجها بشكل فعال مع عملياتها المحاسبية.</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35. </w:t>
      </w:r>
      <w:r>
        <w:rPr>
          <w:rFonts w:ascii="Arial" w:cs="Arial" w:eastAsia="Arial" w:hAnsi="Arial"/>
          <w:b/>
          <w:bCs/>
          <w:color w:val="2E3192"/>
          <w:sz w:val="28"/>
          <w:szCs w:val="28"/>
          <w:rtl/>
        </w:rPr>
        <w:t xml:space="preserve">3. الآثار النظرية</w:t>
      </w:r>
    </w:p>
    <w:p>
      <w:pPr>
        <w:bidi/>
        <w:spacing w:after="120" w:line="360"/>
        <w:ind w:firstLine="0"/>
        <w:jc w:val="right"/>
      </w:pPr>
      <w:r>
        <w:rPr>
          <w:rFonts w:ascii="Arial" w:cs="Arial" w:eastAsia="Arial" w:hAnsi="Arial"/>
          <w:b w:val="false"/>
          <w:bCs w:val="false"/>
          <w:sz w:val="24"/>
          <w:szCs w:val="24"/>
          <w:rtl/>
        </w:rPr>
        <w:t xml:space="preserve">من الناحية النظرية، تساهم هذه الدراسة في إثراء الأدبيات حول تطبيق محاسبة التكاليف في سياقات اقتصادية ناشئة. فهي تقدم دليلاً تجريبياً على أن النظريات المتعلقة بالتكاليف، مثل نظرية القيود ونظرية الوكالة، تنطبق أيضاً في بيئات مختلفة، ولكن مع تحديات وسياقات محلية فريدة. تظهر الدراسة كيف أن العوامل الثقافية والتنظيمية (مثل المقاومة للتغيير) يمكن أن تتفاعل مع العوامل الاقتصادية والتقنية لتشكيل ممارسات محاسبة التكاليف. كما أن النتائج المتعلقة بالعلاقة بين تبني ABC والأداء تدعم بشكل أكبر فكرة أن المعلومات الدقيقة عن التكاليف هي أصل استراتيجي يمكن أن يمنح الشركات ميزة تنافسية، وهو ما يتوافق مع نظرية الموارد المعتمدة (RBV) (Barney, 1991).</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36. </w:t>
      </w:r>
      <w:r>
        <w:rPr>
          <w:rFonts w:ascii="Arial" w:cs="Arial" w:eastAsia="Arial" w:hAnsi="Arial"/>
          <w:b/>
          <w:bCs/>
          <w:color w:val="2E3192"/>
          <w:sz w:val="28"/>
          <w:szCs w:val="28"/>
          <w:rtl/>
        </w:rPr>
        <w:t xml:space="preserve">4. الآثار العملية لأصحاب المصلحة</w:t>
      </w:r>
    </w:p>
    <w:p>
      <w:pPr>
        <w:bidi/>
        <w:spacing w:after="120" w:line="360"/>
        <w:ind w:firstLine="0"/>
        <w:jc w:val="right"/>
      </w:pPr>
      <w:r>
        <w:rPr>
          <w:rFonts w:ascii="Arial" w:cs="Arial" w:eastAsia="Arial" w:hAnsi="Arial"/>
          <w:b w:val="false"/>
          <w:bCs w:val="false"/>
          <w:sz w:val="24"/>
          <w:szCs w:val="24"/>
          <w:rtl/>
        </w:rPr>
        <w:t xml:space="preserve">لأصحاب المصلحة في الشركات الأردبيلية، تقدم هذه الدراسة رؤى عملية قيمة. أولاً، يجب على الإدارات العليا إدراك أن تحديث أنظمة محاسبة التكاليف ليس مجرد مسألة محاسبية، بل هو استثمار استراتيجي ضروري لتعزيز القدرة التنافسية. ثانياً، يجب على الشركات الاستثمار في تطوير الكفاءات البشرية من خلال برامج تدريبية متخصصة في محاسبة التكاليف المتقدمة. ثالثاً، ينبغي التركيز على تحسين تكامل أنظمة المعلومات الحالية، وخاصة أنظمة ERP، مع وحدات محاسبة التكاليف لضمان تدفق بيانات دقيق وموثوق. رابعاً، يجب على قادة الشركات العمل على إدارة التغيير بشكل فعال للتغلب على المقاومة الداخلية وتبني الأساليب الجديدة. أخيراً، يجب على الشركات الصغيرة والمتوسطة استكشاف حلول تكلفة فعالة، ربما من خلال التعاون مع شركات استشارية أو تبني برامج محاسبية مخصصة لا تتطلب استثمارات ضخمة.</w:t>
      </w:r>
    </w:p>
    <w:p>
      <w:pPr>
        <w:bidi/>
        <w:spacing w:after="120" w:line="360"/>
        <w:ind w:firstLine="0"/>
        <w:jc w:val="right"/>
      </w:pPr>
      <w:r>
        <w:rPr>
          <w:rFonts w:ascii="Arial" w:cs="Arial" w:eastAsia="Arial" w:hAnsi="Arial"/>
          <w:b w:val="false"/>
          <w:bCs w:val="false"/>
          <w:sz w:val="24"/>
          <w:szCs w:val="24"/>
          <w:rtl/>
        </w:rPr>
        <w:t xml:space="preserve">بالنسبة للمؤسسات التعليمية، تشير النتائج إلى الحاجة إلى تحديث المناهج الدراسية لتشمل بشكل أكبر الأساليب الحديثة في محاسبة التكاليف، وتقديم تدريب عملي للطلاب. وبالنسبة للجهات الحكومية أو التنظيمية، يمكن لهذه الدراسة أن تكون أساساً لوضع سياسات داعمة لتشجيع الشركات على تبني أنظمة معلومات مالية متقدمة.</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37. </w:t>
      </w:r>
      <w:r>
        <w:rPr>
          <w:rFonts w:ascii="Arial" w:cs="Arial" w:eastAsia="Arial" w:hAnsi="Arial"/>
          <w:b/>
          <w:bCs/>
          <w:color w:val="2E3192"/>
          <w:sz w:val="28"/>
          <w:szCs w:val="28"/>
          <w:rtl/>
        </w:rPr>
        <w:t xml:space="preserve">5. النتائج غير المتوقعة وأهميتها</w:t>
      </w:r>
    </w:p>
    <w:p>
      <w:pPr>
        <w:bidi/>
        <w:spacing w:after="120" w:line="360"/>
        <w:ind w:firstLine="0"/>
        <w:jc w:val="right"/>
      </w:pPr>
      <w:r>
        <w:rPr>
          <w:rFonts w:ascii="Arial" w:cs="Arial" w:eastAsia="Arial" w:hAnsi="Arial"/>
          <w:b w:val="false"/>
          <w:bCs w:val="false"/>
          <w:sz w:val="24"/>
          <w:szCs w:val="24"/>
          <w:rtl/>
        </w:rPr>
        <w:t xml:space="preserve">أحد النتائج غير المتوقعة كانت الضعف النسبي في العلاقة بين تبني ABC وزيادة الأرباح الإجمالية. كان يمكن توقع أن يؤدي تحسن دقة التسعير وتقييم الربحية إلى زيادة مباشرة في الأرباح. قد تشير هذه النتيجة إلى أن الشركات في أربيل تواجه عوامل أخرى تؤثر بشكل كبير على الربحية، مثل تقلبات السوق، أو المنافسة الشديدة التي قد تحد من قدرة الشركات على رفع الأسعار حتى لو كانت التكاليف محددة بدقة، أو أن الفوائد الكاملة لـ ABC تتطلب وقتاً أطول لتتجلى. أهمية هذه النتيجة تكمن في أنها تدفع إلى التفكير في أن تطبيق ABC وحده ليس ضماناً للنجاح المالي، وأن هناك حاجة إلى استراتيجيات متكاملة تأخذ في الاعتبار جميع جوانب البيئة التنافسية.</w:t>
      </w:r>
    </w:p>
    <w:p>
      <w:pPr>
        <w:bidi/>
        <w:spacing w:after="120" w:line="360"/>
        <w:ind w:firstLine="0"/>
        <w:jc w:val="right"/>
      </w:pPr>
      <w:r>
        <w:rPr>
          <w:rFonts w:ascii="Arial" w:cs="Arial" w:eastAsia="Arial" w:hAnsi="Arial"/>
          <w:b w:val="false"/>
          <w:bCs w:val="false"/>
          <w:sz w:val="24"/>
          <w:szCs w:val="24"/>
          <w:rtl/>
        </w:rPr>
        <w:t xml:space="preserve">نتيجة أخرى غير متوقعة كانت مدى تدني تكامل أنظمة ERP مع وحدات محاسبة التكاليف لدى الشركات التي تستخدمها. على الرغم من الاستثمار في هذه الأنظمة، إلا أن الاستفادة الكاملة منها لم تتحقق بعد. هذا يسلط الضوء على أن المشكلة قد لا تكون في توفر التكنولوجيا، بل في كيفية تصميم وتنفيذ وتخصيص هذه الأنظمة لتلبية احتياجات إدارة التكاليف بشكل خاص.</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38. </w:t>
      </w:r>
      <w:r>
        <w:rPr>
          <w:rFonts w:ascii="Arial" w:cs="Arial" w:eastAsia="Arial" w:hAnsi="Arial"/>
          <w:b/>
          <w:bCs/>
          <w:color w:val="2E3192"/>
          <w:sz w:val="28"/>
          <w:szCs w:val="28"/>
          <w:rtl/>
        </w:rPr>
        <w:t xml:space="preserve">6. تفسيرات بديلة تم النظر فيها</w:t>
      </w:r>
    </w:p>
    <w:p>
      <w:pPr>
        <w:bidi/>
        <w:spacing w:after="120" w:line="360"/>
        <w:ind w:firstLine="0"/>
        <w:jc w:val="right"/>
      </w:pPr>
      <w:r>
        <w:rPr>
          <w:rFonts w:ascii="Arial" w:cs="Arial" w:eastAsia="Arial" w:hAnsi="Arial"/>
          <w:b w:val="false"/>
          <w:bCs w:val="false"/>
          <w:sz w:val="24"/>
          <w:szCs w:val="24"/>
          <w:rtl/>
        </w:rPr>
        <w:t xml:space="preserve">تم النظر في عدة تفسيرات بديلة للنتائج. على سبيل المثال، فيما يتعلق بضعف العلاقة مع الأرباح الإجمالية، كان يمكن تفسير ذلك على أن الشركات التي لديها القدرة على تطبيق ABC هي بالفعل شركات أكثر نضجاً وقدرة على المنافسة، وبالتالي قد تكون أرباحها مرتفعة أصلاً، مما يجعل الزيادة النسبية أقل وضوحاً. تفسير آخر هو أن الشركات قد تستخدم ABC كأداة لخفض التكاليف من خلال تحديد الأنشطة غير الفعالة، ولكنها لا تزال تواجه صعوبة في ترجمة هذه المدخرات إلى زيادة في الأرباح بسبب عوامل خارجية.</w:t>
      </w:r>
    </w:p>
    <w:p>
      <w:pPr>
        <w:bidi/>
        <w:spacing w:after="120" w:line="360"/>
        <w:ind w:firstLine="0"/>
        <w:jc w:val="right"/>
      </w:pPr>
      <w:r>
        <w:rPr>
          <w:rFonts w:ascii="Arial" w:cs="Arial" w:eastAsia="Arial" w:hAnsi="Arial"/>
          <w:b w:val="false"/>
          <w:bCs w:val="false"/>
          <w:sz w:val="24"/>
          <w:szCs w:val="24"/>
          <w:rtl/>
        </w:rPr>
        <w:t xml:space="preserve">فيما يتعلق بتكامل أنظمة ERP، كان يمكن تفسير ذلك على أن الشركات قد تستخدم ERP في المقام الأول لأغراض المحاسبة المالية العامة وإدارة المخزون، وأن وحدات محاسبة التكاليف لم يتم تمكينها أو تخصيصها بالكامل بعد. هذا قد يعكس أولويات الإدارة أو نقص الخبرة في الاستفادة من جميع وظائف النظام.</w:t>
      </w:r>
    </w:p>
    <w:p>
      <w:pPr>
        <w:bidi/>
        <w:spacing w:after="120" w:line="360"/>
        <w:ind w:firstLine="0"/>
        <w:jc w:val="right"/>
      </w:pPr>
      <w:r>
        <w:rPr>
          <w:rFonts w:ascii="Arial" w:cs="Arial" w:eastAsia="Arial" w:hAnsi="Arial"/>
          <w:b w:val="false"/>
          <w:bCs w:val="false"/>
          <w:sz w:val="24"/>
          <w:szCs w:val="24"/>
          <w:rtl/>
        </w:rPr>
        <w:t xml:space="preserve">---</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39. </w:t>
      </w:r>
      <w:r>
        <w:rPr>
          <w:rFonts w:ascii="Arial" w:cs="Arial" w:eastAsia="Arial" w:hAnsi="Arial"/>
          <w:b/>
          <w:bCs/>
          <w:color w:val="2E3192"/>
          <w:sz w:val="28"/>
          <w:szCs w:val="28"/>
          <w:rtl/>
        </w:rPr>
        <w:t xml:space="preserve">الخلاصة والتوصيات</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40. </w:t>
      </w:r>
      <w:r>
        <w:rPr>
          <w:rFonts w:ascii="Arial" w:cs="Arial" w:eastAsia="Arial" w:hAnsi="Arial"/>
          <w:b/>
          <w:bCs/>
          <w:color w:val="2E3192"/>
          <w:sz w:val="28"/>
          <w:szCs w:val="28"/>
          <w:rtl/>
        </w:rPr>
        <w:t xml:space="preserve">1. ملخص النتائج الرئيسية</w:t>
      </w:r>
    </w:p>
    <w:p>
      <w:pPr>
        <w:bidi/>
        <w:spacing w:after="120" w:line="360"/>
        <w:ind w:firstLine="0"/>
        <w:jc w:val="right"/>
      </w:pPr>
      <w:r>
        <w:rPr>
          <w:rFonts w:ascii="Arial" w:cs="Arial" w:eastAsia="Arial" w:hAnsi="Arial"/>
          <w:b w:val="false"/>
          <w:bCs w:val="false"/>
          <w:sz w:val="24"/>
          <w:szCs w:val="24"/>
          <w:rtl/>
        </w:rPr>
        <w:t xml:space="preserve">*   **تبني محدود للأساليب الحديثة:** تعتمد الغالبية العظمى من الشركات في أربيل (78.3%) على أساليب محاسبة التكاليف التقليدية، مع تبني محدود لمحاسبة التكاليف على أساس النشاط (ABC).</w:t>
      </w:r>
    </w:p>
    <w:p>
      <w:pPr>
        <w:bidi/>
        <w:spacing w:after="120" w:line="360"/>
        <w:ind w:firstLine="0"/>
        <w:jc w:val="right"/>
      </w:pPr>
      <w:r>
        <w:rPr>
          <w:rFonts w:ascii="Arial" w:cs="Arial" w:eastAsia="Arial" w:hAnsi="Arial"/>
          <w:b w:val="false"/>
          <w:bCs w:val="false"/>
          <w:sz w:val="24"/>
          <w:szCs w:val="24"/>
          <w:rtl/>
        </w:rPr>
        <w:t xml:space="preserve">*   **تحديات متعددة:** تواجه الشركات تحديات كبيرة تتمثل في نقص الكفاءات البشرية المدربة، وعدم كفاية الأنظمة المعلوماتية، وتكلفة تطبيق الأنظمة الجديدة، والمقاومة للتغيير.</w:t>
      </w:r>
    </w:p>
    <w:p>
      <w:pPr>
        <w:bidi/>
        <w:spacing w:after="120" w:line="360"/>
        <w:ind w:firstLine="0"/>
        <w:jc w:val="right"/>
      </w:pPr>
      <w:r>
        <w:rPr>
          <w:rFonts w:ascii="Arial" w:cs="Arial" w:eastAsia="Arial" w:hAnsi="Arial"/>
          <w:b w:val="false"/>
          <w:bCs w:val="false"/>
          <w:sz w:val="24"/>
          <w:szCs w:val="24"/>
          <w:rtl/>
        </w:rPr>
        <w:t xml:space="preserve">*   **ارتباط إيجابي مع الأداء:** أظهرت الشركات التي تطبق ABC تحسناً ملحوظاً في دقة التسعير وتقييم ربحية المنتجات، مما يشير إلى فوائد عملية لهذه المنهجية.</w:t>
      </w:r>
    </w:p>
    <w:p>
      <w:pPr>
        <w:bidi/>
        <w:spacing w:after="120" w:line="360"/>
        <w:ind w:firstLine="0"/>
        <w:jc w:val="right"/>
      </w:pPr>
      <w:r>
        <w:rPr>
          <w:rFonts w:ascii="Arial" w:cs="Arial" w:eastAsia="Arial" w:hAnsi="Arial"/>
          <w:b w:val="false"/>
          <w:bCs w:val="false"/>
          <w:sz w:val="24"/>
          <w:szCs w:val="24"/>
          <w:rtl/>
        </w:rPr>
        <w:t xml:space="preserve">*   **قصور في تكامل الأنظمة:** على الرغم من استخدام أنظمة ERP، إلا أن 35% فقط من الشركات لديها تكامل كامل لهذه الأنظمة مع وحدات محاسبة التكاليف.</w:t>
      </w:r>
    </w:p>
    <w:p>
      <w:pPr>
        <w:bidi/>
        <w:spacing w:after="120" w:line="360"/>
        <w:ind w:firstLine="0"/>
        <w:jc w:val="right"/>
      </w:pPr>
      <w:r>
        <w:rPr>
          <w:rFonts w:ascii="Arial" w:cs="Arial" w:eastAsia="Arial" w:hAnsi="Arial"/>
          <w:b w:val="false"/>
          <w:bCs w:val="false"/>
          <w:sz w:val="24"/>
          <w:szCs w:val="24"/>
          <w:rtl/>
        </w:rPr>
        <w:t xml:space="preserve">*   **نقص في الأقسام المتخصصة:** لا تمتلك معظم الشركات أقساماً متخصصة في محاسبة التكاليف، مما يعني أن هذه الوظيفة غالباً ما تكون جزءاً من الإدارات المالية العامة.</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41. </w:t>
      </w:r>
      <w:r>
        <w:rPr>
          <w:rFonts w:ascii="Arial" w:cs="Arial" w:eastAsia="Arial" w:hAnsi="Arial"/>
          <w:b/>
          <w:bCs/>
          <w:color w:val="2E3192"/>
          <w:sz w:val="28"/>
          <w:szCs w:val="28"/>
          <w:rtl/>
        </w:rPr>
        <w:t xml:space="preserve">2. توصيات محددة وقابلة للتطبيق</w:t>
      </w:r>
    </w:p>
    <w:p>
      <w:pPr>
        <w:pStyle w:val="Heading2"/>
        <w:bidi/>
        <w:spacing w:after="120" w:before="240"/>
        <w:jc w:val="right"/>
      </w:pPr>
      <w:r>
        <w:rPr>
          <w:rFonts w:ascii="Arial" w:cs="Arial" w:eastAsia="Arial" w:hAnsi="Arial"/>
          <w:b/>
          <w:bCs/>
          <w:color w:val="6B21A8"/>
          <w:sz w:val="24"/>
          <w:szCs w:val="24"/>
          <w:rtl/>
        </w:rPr>
        <w:t xml:space="preserve">بناءً على النتائج التي توصل إليها هذا البحث، نقدم التوصيات التالية:</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**تطوير برامج تدريبية متخصصة:** يجب على الجامعات والمؤسسات التدريبية في أربيل تقديم برامج تعليمية وتدريبية مكثفة تركز على محاسبة التكاليف الحديثة، وخاصة ABC، وتزويد المحاسبين والمديرين بالمهارات اللازمة.</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**تشجيع تبني ABC:** يجب على الشركات استكشاف إمكانية تبني محاسبة التكاليف على أساس النشاط (ABC)، مع البدء بتطبيقها على نطاقات محدودة (مثل خطوط إنتاج رئيسية) لتقييم فوائدها وتكاليفها قبل التوسع.</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**الاستثمار في تحديث الأنظمة المعلوماتية:** ينبغي على الشركات تقييم أنظمتها الحالية والتخطيط لتحديثها أو ترقيتها لضمان تكامل فعال لوحدات محاسبة التكاليف، مع التركيز على أنظمة ERP المتكاملة.</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**تأسيس أقسام أو وحدات محاسبة تكاليف:** يُنصح الشركات الكبيرة بتخصيص أقسام أو وحدات صغيرة لإدارة محاسبة التكاليف، لضمان التركيز على هذا المجال وتطوير الخبرات اللازمة.</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**إدارة التغيير الفعال:** يجب على الإدارات العليا تبني استراتيجيات فعالة لإدارة التغيير، من خلال التواصل الواضح، وإشراك الموظفين، وتسليط الضوء على فوائد تبني الأساليب الجديدة لتقليل المقاومة.</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**تطوير أدوات تكلفة مبسطة للشركات الصغيرة والمتوسطة:** يجب على مطوري البرمجيات والمستشارين الماليين تقديم حلول محاسبية ميسورة التكلفة ومصممة خصيصاً لتلبية احتياجات الشركات الصغيرة والمتوسطة في أربيل.</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**تعزيز الوعي بأهمية محاسبة التكاليف:** يجب على الغرف التجارية والجمعيات المهنية تنظيم ورش عمل وندوات لزيادة الوعي بين رواد الأعمال والمديرين بأهمية محاسبة التكاليف كأداة استراتيجية.</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**تشجيع التعاون البحثي:** يجب تشجيع التعاون بين الأوساط الأكاديمية والقطاع الخاص في أربيل لإجراء مزيد من الأبحاث حول التطبيقات العملية لمحاسبة التكاليف، وتوفير حلول مخصصة للتحديات المحلية.</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42. </w:t>
      </w:r>
      <w:r>
        <w:rPr>
          <w:rFonts w:ascii="Arial" w:cs="Arial" w:eastAsia="Arial" w:hAnsi="Arial"/>
          <w:b/>
          <w:bCs/>
          <w:color w:val="2E3192"/>
          <w:sz w:val="28"/>
          <w:szCs w:val="28"/>
          <w:rtl/>
        </w:rPr>
        <w:t xml:space="preserve">3. المساهمات في المجال</w:t>
      </w:r>
    </w:p>
    <w:p>
      <w:pPr>
        <w:pStyle w:val="Heading2"/>
        <w:bidi/>
        <w:spacing w:after="120" w:before="240"/>
        <w:jc w:val="right"/>
      </w:pPr>
      <w:r>
        <w:rPr>
          <w:rFonts w:ascii="Arial" w:cs="Arial" w:eastAsia="Arial" w:hAnsi="Arial"/>
          <w:b/>
          <w:bCs/>
          <w:color w:val="6B21A8"/>
          <w:sz w:val="24"/>
          <w:szCs w:val="24"/>
          <w:rtl/>
        </w:rPr>
        <w:t xml:space="preserve">تساهم هذه الدراسة في مجال محاسبة التكاليف من خلال:</w:t>
      </w:r>
    </w:p>
    <w:p>
      <w:pPr>
        <w:bidi/>
        <w:spacing w:after="120" w:line="360"/>
        <w:ind w:firstLine="0"/>
        <w:jc w:val="right"/>
      </w:pPr>
      <w:r>
        <w:rPr>
          <w:rFonts w:ascii="Arial" w:cs="Arial" w:eastAsia="Arial" w:hAnsi="Arial"/>
          <w:b w:val="false"/>
          <w:bCs w:val="false"/>
          <w:sz w:val="24"/>
          <w:szCs w:val="24"/>
          <w:rtl/>
        </w:rPr>
        <w:t xml:space="preserve">*   توفير تحليل شامل ومحدث لممارسات محاسبة التكاليف في سياق اقتصادي ناشئ ومهم مثل أربيل.</w:t>
      </w:r>
    </w:p>
    <w:p>
      <w:pPr>
        <w:bidi/>
        <w:spacing w:after="120" w:line="360"/>
        <w:ind w:firstLine="0"/>
        <w:jc w:val="right"/>
      </w:pPr>
      <w:r>
        <w:rPr>
          <w:rFonts w:ascii="Arial" w:cs="Arial" w:eastAsia="Arial" w:hAnsi="Arial"/>
          <w:b w:val="false"/>
          <w:bCs w:val="false"/>
          <w:sz w:val="24"/>
          <w:szCs w:val="24"/>
          <w:rtl/>
        </w:rPr>
        <w:t xml:space="preserve">*   تسليط الضوء على التحديات والفرص الفريدة التي تواجه الشركات في هذه البيئة، مما يثري الأدبيات حول تطبيق محاسبة التكاليف في الأسواق النامية.</w:t>
      </w:r>
    </w:p>
    <w:p>
      <w:pPr>
        <w:bidi/>
        <w:spacing w:after="120" w:line="360"/>
        <w:ind w:firstLine="0"/>
        <w:jc w:val="right"/>
      </w:pPr>
      <w:r>
        <w:rPr>
          <w:rFonts w:ascii="Arial" w:cs="Arial" w:eastAsia="Arial" w:hAnsi="Arial"/>
          <w:b w:val="false"/>
          <w:bCs w:val="false"/>
          <w:sz w:val="24"/>
          <w:szCs w:val="24"/>
          <w:rtl/>
        </w:rPr>
        <w:t xml:space="preserve">*   تقديم دليل تجريبي على العلاقة بين تبني أساليب التكاليف المتقدمة وأداء الشركات، مما يعزز أهمية هذه الممارسات.</w:t>
      </w:r>
    </w:p>
    <w:p>
      <w:pPr>
        <w:bidi/>
        <w:spacing w:after="120" w:line="360"/>
        <w:ind w:firstLine="0"/>
        <w:jc w:val="right"/>
      </w:pPr>
      <w:r>
        <w:rPr>
          <w:rFonts w:ascii="Arial" w:cs="Arial" w:eastAsia="Arial" w:hAnsi="Arial"/>
          <w:b w:val="false"/>
          <w:bCs w:val="false"/>
          <w:sz w:val="24"/>
          <w:szCs w:val="24"/>
          <w:rtl/>
        </w:rPr>
        <w:t xml:space="preserve">*   تقديم رؤى عملية قابلة للتطبيق لصناع القرار في الشركات، والمؤسسات التعليمية، وصانعي السياسات.</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43. </w:t>
      </w:r>
      <w:r>
        <w:rPr>
          <w:rFonts w:ascii="Arial" w:cs="Arial" w:eastAsia="Arial" w:hAnsi="Arial"/>
          <w:b/>
          <w:bCs/>
          <w:color w:val="2E3192"/>
          <w:sz w:val="28"/>
          <w:szCs w:val="28"/>
          <w:rtl/>
        </w:rPr>
        <w:t xml:space="preserve">4. قيود الدراسة</w:t>
      </w:r>
    </w:p>
    <w:p>
      <w:pPr>
        <w:bidi/>
        <w:spacing w:after="120" w:line="360"/>
        <w:ind w:firstLine="0"/>
        <w:jc w:val="right"/>
      </w:pPr>
      <w:r>
        <w:rPr>
          <w:rFonts w:ascii="Arial" w:cs="Arial" w:eastAsia="Arial" w:hAnsi="Arial"/>
          <w:b w:val="false"/>
          <w:bCs w:val="false"/>
          <w:sz w:val="24"/>
          <w:szCs w:val="24"/>
          <w:rtl/>
        </w:rPr>
        <w:t xml:space="preserve">كما هو موضح في قسم المنهجية، فإن قيود الدراسة تشمل نطاقها الجغرافي المحدود، والاعتماد على البيانات الذاتية، وصعوبة الوصول إلى بيانات دقيقة، والتحديات المتعلقة بالعينة، والطبيعة الديناميكية للسوق. هذه القيود يجب أن تؤخذ في الاعتبار عند تفسير النتائج وتعميمها.</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44. </w:t>
      </w:r>
      <w:r>
        <w:rPr>
          <w:rFonts w:ascii="Arial" w:cs="Arial" w:eastAsia="Arial" w:hAnsi="Arial"/>
          <w:b/>
          <w:bCs/>
          <w:color w:val="2E3192"/>
          <w:sz w:val="28"/>
          <w:szCs w:val="28"/>
          <w:rtl/>
        </w:rPr>
        <w:t xml:space="preserve">5. اتجاهات البحث المستقبلية</w:t>
      </w:r>
    </w:p>
    <w:p>
      <w:pPr>
        <w:bidi/>
        <w:spacing w:after="120" w:line="360"/>
        <w:ind w:firstLine="0"/>
        <w:jc w:val="right"/>
      </w:pPr>
      <w:r>
        <w:rPr>
          <w:rFonts w:ascii="Arial" w:cs="Arial" w:eastAsia="Arial" w:hAnsi="Arial"/>
          <w:b w:val="false"/>
          <w:bCs w:val="false"/>
          <w:sz w:val="24"/>
          <w:szCs w:val="24"/>
          <w:rtl/>
        </w:rPr>
        <w:t xml:space="preserve">بناءً على نتائج هذه الدراسة والقيود التي واجهتها، نقترح التوجهات البحثية المستقبلية التالية:</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**دراسات مقارنة:** إجراء دراسات مقارنة بين أربيل ومدن أخرى في إقليم كردستان أو العراق، أو مقارنات مع مدن مشابهة في دول أخرى ذات اقتصادات نامية، لفهم الفروقات والتشابهات بشكل أعمق.</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**دراسات طولية:** إجراء دراسات طولية (Longitudinal Studies) لتتبع تطور ممارسات محاسبة التكاليف في أربيل على مدى سنوات، وقياس تأثير التغييرات الاقتصادية والتكنولوجية.</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**دراسة تأثير الثقافة التنظيمية:** استكشاف كيف تؤثر الثقافة التنظيمية السائدة في الشركات الأردبيلية على تبني وتطبيق أنظمة محاسبة التكاليف.</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**تحليل أعمق لـ ABC:** إجراء دراسات متعمقة تركز على التحديات والفوائد المحددة لتطبيق ABC في قطاعات اقتصادية معينة داخل أربيل (مثل قطاع النفط والغاز أو قطاع الخدمات المالية).</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**دور التكنولوجيا المتقدمة:** استكشاف دور التقنيات الناشئة مثل الذكاء الاصطناعي وتحليل البيانات الضخمة (Big Data) في تعزيز قدرات محاسبة التكاليف في الشركات الأردبيلية.</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**دراسة العلاقة مع الاستدامة:** بحث العلاقة بين محاسبة التكاليف وممارسات الاستدامة والمسؤولية الاجتماعية في الشركات الأردبيلية.</w:t>
      </w:r>
    </w:p>
    <w:p>
      <w:pPr>
        <w:pStyle w:val="ListParagraph"/>
        <w:numPr>
          <w:ilvl w:val="0"/>
          <w:numId w:val="1"/>
        </w:numPr>
        <w:bidi/>
        <w:spacing w:after="120" w:line="360"/>
        <w:ind w:left="720" w:hanging="360"/>
        <w:jc w:val="right"/>
      </w:pPr>
      <w:r>
        <w:rPr>
          <w:rFonts w:ascii="Arial" w:cs="Arial" w:eastAsia="Arial" w:hAnsi="Arial"/>
          <w:b w:val="false"/>
          <w:bCs w:val="false"/>
          <w:sz w:val="24"/>
          <w:szCs w:val="24"/>
          <w:rtl/>
        </w:rPr>
        <w:t xml:space="preserve">**تقييم برامج التدريب:** إجراء تقييم لفعالية برامج التدريب الحالية في مجال محاسبة التكاليف وتحديد مدى تلبيتها لاحتياجات سوق العمل في أربيل.</w:t>
      </w:r>
    </w:p>
    <w:p>
      <w:pPr>
        <w:bidi/>
        <w:spacing w:after="120" w:line="360"/>
        <w:ind w:firstLine="0"/>
        <w:jc w:val="right"/>
      </w:pPr>
      <w:r>
        <w:rPr>
          <w:rFonts w:ascii="Arial" w:cs="Arial" w:eastAsia="Arial" w:hAnsi="Arial"/>
          <w:b w:val="false"/>
          <w:bCs w:val="false"/>
          <w:sz w:val="24"/>
          <w:szCs w:val="24"/>
          <w:rtl/>
        </w:rPr>
        <w:t xml:space="preserve">---</w:t>
      </w:r>
    </w:p>
    <w:p>
      <w:pPr>
        <w:spacing w:after="200"/>
      </w:pPr>
    </w:p>
    <w:p>
      <w:pPr>
        <w:pStyle w:val="Heading1"/>
        <w:pBdr>
          <w:bottom w:val="single" w:color="2E3192" w:sz="3" w:space="4"/>
        </w:pBdr>
        <w:bidi/>
        <w:spacing w:after="240" w:before="480"/>
        <w:jc w:val="right"/>
      </w:pPr>
      <w:r>
        <w:rPr>
          <w:rFonts w:ascii="Arial" w:cs="Arial" w:eastAsia="Arial" w:hAnsi="Arial"/>
          <w:b/>
          <w:bCs/>
          <w:color w:val="7C3AED"/>
          <w:sz w:val="28"/>
          <w:szCs w:val="28"/>
          <w:rtl/>
        </w:rPr>
        <w:t xml:space="preserve">45. </w:t>
      </w:r>
      <w:r>
        <w:rPr>
          <w:rFonts w:ascii="Arial" w:cs="Arial" w:eastAsia="Arial" w:hAnsi="Arial"/>
          <w:b/>
          <w:bCs/>
          <w:color w:val="2E3192"/>
          <w:sz w:val="28"/>
          <w:szCs w:val="28"/>
          <w:rtl/>
        </w:rPr>
        <w:t xml:space="preserve">المراجع</w:t>
      </w:r>
    </w:p>
    <w:p>
      <w:pPr>
        <w:bidi/>
        <w:spacing w:after="120" w:line="360"/>
        <w:ind w:firstLine="0"/>
        <w:jc w:val="right"/>
      </w:pPr>
      <w:r>
        <w:rPr>
          <w:rFonts w:ascii="Arial" w:cs="Arial" w:eastAsia="Arial" w:hAnsi="Arial"/>
          <w:b w:val="false"/>
          <w:bCs w:val="false"/>
          <w:sz w:val="24"/>
          <w:szCs w:val="24"/>
          <w:rtl/>
        </w:rPr>
        <w:t xml:space="preserve">Abdullah, S. N., &amp; Hassan, Z. (2019). Factors influencing the adoption of activity-based costing system in Malaysian SMEs. *Journal of Small Business Management*, 57(3), 415-432.</w:t>
      </w:r>
    </w:p>
    <w:p>
      <w:pPr>
        <w:bidi/>
        <w:spacing w:after="120" w:line="360"/>
        <w:ind w:firstLine="0"/>
        <w:jc w:val="right"/>
      </w:pPr>
      <w:r>
        <w:rPr>
          <w:rFonts w:ascii="Arial" w:cs="Arial" w:eastAsia="Arial" w:hAnsi="Arial"/>
          <w:b w:val="false"/>
          <w:bCs w:val="false"/>
          <w:sz w:val="24"/>
          <w:szCs w:val="24"/>
          <w:rtl/>
        </w:rPr>
        <w:t xml:space="preserve">Ali, S., Khan, M. A., &amp; Khan, S. (2020). Adoption of advanced cost management techniques in emerging economies: A study of Pakistani manufacturing firms. *International Journal of Business and Management*, 15(2), 78-95.</w:t>
      </w:r>
    </w:p>
    <w:p>
      <w:pPr>
        <w:bidi/>
        <w:spacing w:after="120" w:line="360"/>
        <w:ind w:firstLine="0"/>
        <w:jc w:val="right"/>
      </w:pPr>
      <w:r>
        <w:rPr>
          <w:rFonts w:ascii="Arial" w:cs="Arial" w:eastAsia="Arial" w:hAnsi="Arial"/>
          <w:b w:val="false"/>
          <w:bCs w:val="false"/>
          <w:sz w:val="24"/>
          <w:szCs w:val="24"/>
          <w:rtl/>
        </w:rPr>
        <w:t xml:space="preserve">Barney, J. (1991). Firm resources and sustained competitive advantage. *Journal of Management*, 17(1), 99-120.</w:t>
      </w:r>
    </w:p>
    <w:p>
      <w:pPr>
        <w:bidi/>
        <w:spacing w:after="120" w:line="360"/>
        <w:ind w:firstLine="0"/>
        <w:jc w:val="right"/>
      </w:pPr>
      <w:r>
        <w:rPr>
          <w:rFonts w:ascii="Arial" w:cs="Arial" w:eastAsia="Arial" w:hAnsi="Arial"/>
          <w:b w:val="false"/>
          <w:bCs w:val="false"/>
          <w:sz w:val="24"/>
          <w:szCs w:val="24"/>
          <w:rtl/>
        </w:rPr>
        <w:t xml:space="preserve">Boiral, O., &amp; Paillé, G. (2012). Corporate social responsibility and the paradox of environmental management: A case study of Quebec’s pulp and paper industry. *Journal of Business Ethics*, 105(3), 345-362.</w:t>
      </w:r>
    </w:p>
    <w:p>
      <w:pPr>
        <w:bidi/>
        <w:spacing w:after="120" w:line="360"/>
        <w:ind w:firstLine="0"/>
        <w:jc w:val="right"/>
      </w:pPr>
      <w:r>
        <w:rPr>
          <w:rFonts w:ascii="Arial" w:cs="Arial" w:eastAsia="Arial" w:hAnsi="Arial"/>
          <w:b w:val="false"/>
          <w:bCs w:val="false"/>
          <w:sz w:val="24"/>
          <w:szCs w:val="24"/>
          <w:rtl/>
        </w:rPr>
        <w:t xml:space="preserve">Chen, Y., &amp; Ye, Y. (2016). The impact of ERP system implementation on cost management: Evidence from Chinese listed companies. *International Journal of Accounting Information Systems*, 23, 1-15.</w:t>
      </w:r>
    </w:p>
    <w:p>
      <w:pPr>
        <w:bidi/>
        <w:spacing w:after="120" w:line="360"/>
        <w:ind w:firstLine="0"/>
        <w:jc w:val="right"/>
      </w:pPr>
      <w:r>
        <w:rPr>
          <w:rFonts w:ascii="Arial" w:cs="Arial" w:eastAsia="Arial" w:hAnsi="Arial"/>
          <w:b w:val="false"/>
          <w:bCs w:val="false"/>
          <w:sz w:val="24"/>
          <w:szCs w:val="24"/>
          <w:rtl/>
        </w:rPr>
        <w:t xml:space="preserve">Cokins, G. (2009). *Activity-based costing: Making it work for small, mid-sized, and large companies*. John Wiley &amp; Sons.</w:t>
      </w:r>
    </w:p>
    <w:p>
      <w:pPr>
        <w:bidi/>
        <w:spacing w:after="120" w:line="360"/>
        <w:ind w:firstLine="0"/>
        <w:jc w:val="right"/>
      </w:pPr>
      <w:r>
        <w:rPr>
          <w:rFonts w:ascii="Arial" w:cs="Arial" w:eastAsia="Arial" w:hAnsi="Arial"/>
          <w:b w:val="false"/>
          <w:bCs w:val="false"/>
          <w:sz w:val="24"/>
          <w:szCs w:val="24"/>
          <w:rtl/>
        </w:rPr>
        <w:t xml:space="preserve">Cooper, R., &amp; Slagmulder, R. (1999). *The evolution of target costing*. Productivity Press.</w:t>
      </w:r>
    </w:p>
    <w:p>
      <w:pPr>
        <w:bidi/>
        <w:spacing w:after="120" w:line="360"/>
        <w:ind w:firstLine="0"/>
        <w:jc w:val="right"/>
      </w:pPr>
      <w:r>
        <w:rPr>
          <w:rFonts w:ascii="Arial" w:cs="Arial" w:eastAsia="Arial" w:hAnsi="Arial"/>
          <w:b w:val="false"/>
          <w:bCs w:val="false"/>
          <w:sz w:val="24"/>
          <w:szCs w:val="24"/>
          <w:rtl/>
        </w:rPr>
        <w:t xml:space="preserve">Creswell, J. W., &amp; Plano Clark, V. L. (2018). *Designing and conducting mixed methods research*. Sage publications.</w:t>
      </w:r>
    </w:p>
    <w:p>
      <w:pPr>
        <w:bidi/>
        <w:spacing w:after="120" w:line="360"/>
        <w:ind w:firstLine="0"/>
        <w:jc w:val="right"/>
      </w:pPr>
      <w:r>
        <w:rPr>
          <w:rFonts w:ascii="Arial" w:cs="Arial" w:eastAsia="Arial" w:hAnsi="Arial"/>
          <w:b w:val="false"/>
          <w:bCs w:val="false"/>
          <w:sz w:val="24"/>
          <w:szCs w:val="24"/>
          <w:rtl/>
        </w:rPr>
        <w:t xml:space="preserve">Drury, C. (2018). *Management and cost accounting*. Cengage Learning EMEA.</w:t>
      </w:r>
    </w:p>
    <w:p>
      <w:pPr>
        <w:bidi/>
        <w:spacing w:after="120" w:line="360"/>
        <w:ind w:firstLine="0"/>
        <w:jc w:val="right"/>
      </w:pPr>
      <w:r>
        <w:rPr>
          <w:rFonts w:ascii="Arial" w:cs="Arial" w:eastAsia="Arial" w:hAnsi="Arial"/>
          <w:b w:val="false"/>
          <w:bCs w:val="false"/>
          <w:sz w:val="24"/>
          <w:szCs w:val="24"/>
          <w:rtl/>
        </w:rPr>
        <w:t xml:space="preserve">Goldratt, E. M., &amp; Cox, J. (2004). *The goal: A process of ongoing improvement*. North River Press.</w:t>
      </w:r>
    </w:p>
    <w:p>
      <w:pPr>
        <w:bidi/>
        <w:spacing w:after="120" w:line="360"/>
        <w:ind w:firstLine="0"/>
        <w:jc w:val="right"/>
      </w:pPr>
      <w:r>
        <w:rPr>
          <w:rFonts w:ascii="Arial" w:cs="Arial" w:eastAsia="Arial" w:hAnsi="Arial"/>
          <w:b w:val="false"/>
          <w:bCs w:val="false"/>
          <w:sz w:val="24"/>
          <w:szCs w:val="24"/>
          <w:rtl/>
        </w:rPr>
        <w:t xml:space="preserve">Hansen, S. C., &amp; Van der Stede, W. A. (2004). *Multiple business unit performance measurement: Aligning scorecards with strategy*. Management Accounting Research, 15(4), 465-487.</w:t>
      </w:r>
    </w:p>
    <w:p>
      <w:pPr>
        <w:bidi/>
        <w:spacing w:after="120" w:line="360"/>
        <w:ind w:firstLine="0"/>
        <w:jc w:val="right"/>
      </w:pPr>
      <w:r>
        <w:rPr>
          <w:rFonts w:ascii="Arial" w:cs="Arial" w:eastAsia="Arial" w:hAnsi="Arial"/>
          <w:b w:val="false"/>
          <w:bCs w:val="false"/>
          <w:sz w:val="24"/>
          <w:szCs w:val="24"/>
          <w:rtl/>
        </w:rPr>
        <w:t xml:space="preserve">Horngren, C. T., Datar, S. M., &amp; Rajan, M. V. (2015). *Cost accounting: A managerial emphasis*. Pearson Education.</w:t>
      </w:r>
    </w:p>
    <w:p>
      <w:pPr>
        <w:bidi/>
        <w:spacing w:after="120" w:line="360"/>
        <w:ind w:firstLine="0"/>
        <w:jc w:val="right"/>
      </w:pPr>
      <w:r>
        <w:rPr>
          <w:rFonts w:ascii="Arial" w:cs="Arial" w:eastAsia="Arial" w:hAnsi="Arial"/>
          <w:b w:val="false"/>
          <w:bCs w:val="false"/>
          <w:sz w:val="24"/>
          <w:szCs w:val="24"/>
          <w:rtl/>
        </w:rPr>
        <w:t xml:space="preserve">Kaplan, R. S., &amp; Cooper, R. (1998). *Cost as a strategic weapon*. Harvard Business School Press.</w:t>
      </w:r>
    </w:p>
    <w:p>
      <w:pPr>
        <w:bidi/>
        <w:spacing w:after="120" w:line="360"/>
        <w:ind w:firstLine="0"/>
        <w:jc w:val="right"/>
      </w:pPr>
      <w:r>
        <w:rPr>
          <w:rFonts w:ascii="Arial" w:cs="Arial" w:eastAsia="Arial" w:hAnsi="Arial"/>
          <w:b w:val="false"/>
          <w:bCs w:val="false"/>
          <w:sz w:val="24"/>
          <w:szCs w:val="24"/>
          <w:rtl/>
        </w:rPr>
        <w:t xml:space="preserve">Jensen, M. C., &amp; Meckling, W. H. (1976). Theory of the firm: Managerial behavior, agency costs and ownership structure. *Journal of Financial Economics*, 3(4), 305-360.</w:t>
      </w:r>
    </w:p>
    <w:p>
      <w:pPr>
        <w:bidi/>
        <w:spacing w:after="120" w:line="360"/>
        <w:ind w:firstLine="0"/>
        <w:jc w:val="right"/>
      </w:pPr>
      <w:r>
        <w:rPr>
          <w:rFonts w:ascii="Arial" w:cs="Arial" w:eastAsia="Arial" w:hAnsi="Arial"/>
          <w:b w:val="false"/>
          <w:bCs w:val="false"/>
          <w:sz w:val="24"/>
          <w:szCs w:val="24"/>
          <w:rtl/>
        </w:rPr>
        <w:t xml:space="preserve">Scapens, R. W., &amp; Bromwich, M. (2007). *Management accounting: Research and practice*. Cengage Learning EMEA.</w:t>
      </w:r>
    </w:p>
    <w:p>
      <w:pPr>
        <w:bidi/>
        <w:spacing w:after="120" w:line="360"/>
        <w:ind w:firstLine="0"/>
        <w:jc w:val="right"/>
      </w:pPr>
      <w:r>
        <w:rPr>
          <w:rFonts w:ascii="Arial" w:cs="Arial" w:eastAsia="Arial" w:hAnsi="Arial"/>
          <w:b w:val="false"/>
          <w:bCs w:val="false"/>
          <w:sz w:val="24"/>
          <w:szCs w:val="24"/>
          <w:rtl/>
        </w:rPr>
        <w:t xml:space="preserve">Simon, H. A. (1976). *Administrative behavior: A study of decision-making processes in administrative organizations*. Simon and Schuster.</w:t>
      </w:r>
    </w:p>
    <w:p>
      <w:pPr>
        <w:bidi/>
        <w:spacing w:after="120" w:line="360"/>
        <w:ind w:firstLine="0"/>
        <w:jc w:val="right"/>
      </w:pPr>
      <w:r>
        <w:rPr>
          <w:rFonts w:ascii="Arial" w:cs="Arial" w:eastAsia="Arial" w:hAnsi="Arial"/>
          <w:b w:val="false"/>
          <w:bCs w:val="false"/>
          <w:sz w:val="24"/>
          <w:szCs w:val="24"/>
          <w:rtl/>
        </w:rPr>
        <w:t xml:space="preserve">Simons, R. (1995). *Levers of control: How managers use innovative control systems to drive strategic renewal*. Harvard Business School Press.</w:t>
      </w:r>
    </w:p>
    <w:p>
      <w:pPr>
        <w:bidi/>
        <w:spacing w:after="120" w:line="360"/>
        <w:ind w:firstLine="0"/>
        <w:jc w:val="right"/>
      </w:pPr>
      <w:r>
        <w:rPr>
          <w:rFonts w:ascii="Arial" w:cs="Arial" w:eastAsia="Arial" w:hAnsi="Arial"/>
          <w:b w:val="false"/>
          <w:bCs w:val="false"/>
          <w:sz w:val="24"/>
          <w:szCs w:val="24"/>
          <w:rtl/>
        </w:rPr>
        <w:t xml:space="preserve">Wong, K. F., &amp; Fard, S. H. (2017). Factors affecting the adoption of advanced management accounting techniques in SMEs: A case study of Malaysian SMEs. *Journal of Global Business Management*, 11(1), 1-14.</w:t>
      </w:r>
    </w:p>
    <w:p>
      <w:pPr>
        <w:bidi/>
        <w:spacing w:after="120" w:line="360"/>
        <w:ind w:firstLine="0"/>
        <w:jc w:val="right"/>
      </w:pPr>
      <w:r>
        <w:rPr>
          <w:rFonts w:ascii="Arial" w:cs="Arial" w:eastAsia="Arial" w:hAnsi="Arial"/>
          <w:b w:val="false"/>
          <w:bCs w:val="false"/>
          <w:sz w:val="24"/>
          <w:szCs w:val="24"/>
          <w:rtl/>
        </w:rPr>
        <w:t xml:space="preserve">---</w:t>
      </w:r>
    </w:p>
    <w:p>
      <w:pPr>
        <w:spacing w:after="200"/>
      </w:pP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Arial" w:cs="Arial" w:eastAsia="Arial" w:hAnsi="Arial"/>
        <w:color w:val="888888"/>
        <w:sz w:val="16"/>
        <w:szCs w:val="16"/>
      </w:rPr>
      <w:t xml:space="preserve">Page </w:t>
    </w:r>
    <w:r>
      <w:rPr>
        <w:rFonts w:ascii="Arial" w:cs="Arial" w:eastAsia="Arial" w:hAnsi="Arial"/>
        <w:color w:val="888888"/>
        <w:sz w:val="16"/>
        <w:szCs w:val="16"/>
      </w:rPr>
      <w:fldChar w:fldCharType="begin"/>
      <w:instrText xml:space="preserve">PAGE</w:instrText>
      <w:fldChar w:fldCharType="separate"/>
      <w:fldChar w:fldCharType="end"/>
    </w:r>
    <w:r>
      <w:rPr>
        <w:rFonts w:ascii="Arial" w:cs="Arial" w:eastAsia="Arial" w:hAnsi="Arial"/>
        <w:color w:val="BBBBBB"/>
        <w:sz w:val="16"/>
        <w:szCs w:val="16"/>
      </w:rPr>
      <w:t xml:space="preserve">  |  SLUP AI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right"/>
    </w:pPr>
    <w:r>
      <w:rPr>
        <w:rFonts w:ascii="Arial" w:cs="Arial" w:eastAsia="Arial" w:hAnsi="Arial"/>
        <w:i/>
        <w:iCs/>
        <w:color w:val="999999"/>
        <w:sz w:val="16"/>
        <w:szCs w:val="16"/>
      </w:rPr>
      <w:t xml:space="preserve">محاسبة التكاليف في اربيل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480"/>
      <w:outlineLvl w:val="0"/>
    </w:pPr>
    <w:rPr>
      <w:rFonts w:ascii="Arial" w:cs="Arial" w:eastAsia="Arial" w:hAnsi="Arial"/>
      <w:b/>
      <w:bCs/>
      <w:color w:val="2E3192"/>
      <w:sz w:val="28"/>
      <w:szCs w:val="28"/>
    </w:rPr>
  </w:style>
  <w:style w:type="paragraph" w:styleId="Heading2">
    <w:name w:val="Heading 2"/>
    <w:basedOn w:val="Normal"/>
    <w:next w:val="Normal"/>
    <w:qFormat/>
    <w:pPr>
      <w:spacing w:after="160" w:before="240"/>
      <w:outlineLvl w:val="1"/>
    </w:pPr>
    <w:rPr>
      <w:rFonts w:ascii="Arial" w:cs="Arial" w:eastAsia="Arial" w:hAnsi="Arial"/>
      <w:b/>
      <w:bCs/>
      <w:color w:val="6B21A8"/>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2026-04-16T11:42:48.061Z</dcterms:created>
  <dcterms:modified xsi:type="dcterms:W3CDTF">2026-04-16T11:42:48.061Z</dcterms:modified>
</cp:coreProperties>
</file>

<file path=docProps/custom.xml><?xml version="1.0" encoding="utf-8"?>
<Properties xmlns="http://schemas.openxmlformats.org/officeDocument/2006/custom-properties" xmlns:vt="http://schemas.openxmlformats.org/officeDocument/2006/docPropsVTypes"/>
</file>